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055" w:rsidRPr="00761F86" w:rsidRDefault="00AA3055" w:rsidP="00104237">
      <w:pPr>
        <w:spacing w:before="120"/>
        <w:ind w:left="0"/>
        <w:jc w:val="center"/>
        <w:rPr>
          <w:rFonts w:ascii="Arial" w:hAnsi="Arial" w:cs="Arial"/>
          <w:b/>
          <w:lang w:eastAsia="ar-SA"/>
        </w:rPr>
      </w:pPr>
      <w:r w:rsidRPr="00761F86">
        <w:rPr>
          <w:rFonts w:ascii="Arial" w:hAnsi="Arial" w:cs="Arial"/>
          <w:b/>
          <w:lang w:eastAsia="ar-SA"/>
        </w:rPr>
        <w:t>TERMO DE REFERÊNCIA</w:t>
      </w:r>
      <w:r w:rsidR="00DC07D4" w:rsidRPr="00761F86">
        <w:rPr>
          <w:rFonts w:ascii="Arial" w:hAnsi="Arial" w:cs="Arial"/>
          <w:b/>
          <w:lang w:eastAsia="ar-SA"/>
        </w:rPr>
        <w:t xml:space="preserve"> CONSOLIDADO</w:t>
      </w:r>
    </w:p>
    <w:p w:rsidR="00104237" w:rsidRPr="00761F86" w:rsidRDefault="00104237" w:rsidP="005076AB">
      <w:pPr>
        <w:spacing w:before="120"/>
        <w:ind w:left="0"/>
        <w:jc w:val="center"/>
        <w:rPr>
          <w:rFonts w:ascii="Arial" w:hAnsi="Arial" w:cs="Arial"/>
          <w:lang w:eastAsia="ar-SA"/>
        </w:rPr>
      </w:pPr>
    </w:p>
    <w:p w:rsidR="00AA3055" w:rsidRPr="00761F86" w:rsidRDefault="00AA3055" w:rsidP="00104237">
      <w:pPr>
        <w:spacing w:before="120"/>
        <w:ind w:left="0"/>
        <w:rPr>
          <w:rFonts w:ascii="Arial" w:hAnsi="Arial" w:cs="Arial"/>
          <w:lang w:eastAsia="ar-SA"/>
        </w:rPr>
      </w:pPr>
      <w:r w:rsidRPr="00761F86">
        <w:rPr>
          <w:rFonts w:ascii="Arial" w:hAnsi="Arial" w:cs="Arial"/>
          <w:lang w:eastAsia="ar-SA"/>
        </w:rPr>
        <w:t xml:space="preserve">PROCESSO Nº </w:t>
      </w:r>
      <w:r w:rsidR="00BC41E4" w:rsidRPr="00761F86">
        <w:rPr>
          <w:rFonts w:ascii="Arial" w:hAnsi="Arial" w:cs="Arial"/>
          <w:lang w:eastAsia="ar-SA"/>
        </w:rPr>
        <w:t>08420.010986/2012-39</w:t>
      </w:r>
    </w:p>
    <w:p w:rsidR="00AA3055" w:rsidRPr="00761F86" w:rsidRDefault="00AA3055" w:rsidP="00104237">
      <w:pPr>
        <w:spacing w:before="120"/>
        <w:ind w:left="0"/>
        <w:rPr>
          <w:rFonts w:ascii="Arial" w:hAnsi="Arial" w:cs="Arial"/>
          <w:u w:val="single"/>
          <w:shd w:val="clear" w:color="auto" w:fill="B3B3B3"/>
        </w:rPr>
      </w:pPr>
    </w:p>
    <w:p w:rsidR="00AA3055" w:rsidRPr="00761F86" w:rsidRDefault="00AA3055" w:rsidP="00104237">
      <w:pPr>
        <w:widowControl w:val="0"/>
        <w:numPr>
          <w:ilvl w:val="0"/>
          <w:numId w:val="1"/>
        </w:numPr>
        <w:suppressAutoHyphens/>
        <w:spacing w:before="120"/>
        <w:rPr>
          <w:rFonts w:ascii="Arial" w:hAnsi="Arial" w:cs="Arial"/>
          <w:color w:val="000000"/>
          <w:highlight w:val="lightGray"/>
        </w:rPr>
      </w:pPr>
      <w:r w:rsidRPr="00761F86">
        <w:rPr>
          <w:rFonts w:ascii="Arial" w:hAnsi="Arial" w:cs="Arial"/>
          <w:highlight w:val="lightGray"/>
          <w:u w:val="single"/>
          <w:shd w:val="clear" w:color="auto" w:fill="B3B3B3"/>
        </w:rPr>
        <w:t>OBJETO</w:t>
      </w:r>
    </w:p>
    <w:p w:rsidR="00AA3055" w:rsidRPr="00761F86" w:rsidRDefault="0077211F" w:rsidP="00104237">
      <w:pPr>
        <w:widowControl w:val="0"/>
        <w:numPr>
          <w:ilvl w:val="1"/>
          <w:numId w:val="1"/>
        </w:numPr>
        <w:suppressAutoHyphens/>
        <w:spacing w:before="120"/>
        <w:rPr>
          <w:rFonts w:ascii="Arial" w:hAnsi="Arial" w:cs="Arial"/>
        </w:rPr>
      </w:pPr>
      <w:r w:rsidRPr="00761F86">
        <w:rPr>
          <w:rFonts w:ascii="Arial" w:hAnsi="Arial" w:cs="Arial"/>
          <w:color w:val="000000"/>
        </w:rPr>
        <w:t>R</w:t>
      </w:r>
      <w:r w:rsidRPr="00761F86">
        <w:rPr>
          <w:rFonts w:ascii="Arial" w:hAnsi="Arial" w:cs="Arial"/>
        </w:rPr>
        <w:t xml:space="preserve">egistro de preços para eventual aquisição </w:t>
      </w:r>
      <w:r w:rsidR="00AA3055" w:rsidRPr="00761F86">
        <w:rPr>
          <w:rFonts w:ascii="Arial" w:hAnsi="Arial" w:cs="Arial"/>
          <w:color w:val="000000"/>
        </w:rPr>
        <w:t>de</w:t>
      </w:r>
      <w:r w:rsidR="00E34631" w:rsidRPr="00761F86">
        <w:rPr>
          <w:rFonts w:ascii="Arial" w:hAnsi="Arial" w:cs="Arial"/>
          <w:color w:val="000000"/>
        </w:rPr>
        <w:t xml:space="preserve"> Estação de Trabalho Portátil (notebooks)</w:t>
      </w:r>
      <w:r w:rsidR="00AA3055" w:rsidRPr="00761F86">
        <w:rPr>
          <w:rFonts w:ascii="Arial" w:hAnsi="Arial" w:cs="Arial"/>
          <w:color w:val="000000"/>
        </w:rPr>
        <w:t>, para atender às necessidades d</w:t>
      </w:r>
      <w:r w:rsidR="00E34631" w:rsidRPr="00761F86">
        <w:rPr>
          <w:rFonts w:ascii="Arial" w:hAnsi="Arial" w:cs="Arial"/>
          <w:color w:val="000000"/>
        </w:rPr>
        <w:t>a Superintendência Regional do Departamento de Polícia Federal no Rio Grande do Norte</w:t>
      </w:r>
      <w:r w:rsidR="00841180" w:rsidRPr="00761F86">
        <w:rPr>
          <w:rFonts w:ascii="Arial" w:hAnsi="Arial" w:cs="Arial"/>
          <w:color w:val="000000"/>
        </w:rPr>
        <w:t xml:space="preserve"> e </w:t>
      </w:r>
      <w:r w:rsidR="00841180" w:rsidRPr="00761F86">
        <w:rPr>
          <w:rFonts w:ascii="Arial" w:hAnsi="Arial" w:cs="Arial"/>
        </w:rPr>
        <w:t>o Departamento de Engenharia e Construção do Exército Brasileiro em Brasília</w:t>
      </w:r>
      <w:r w:rsidR="00E34631" w:rsidRPr="00761F86">
        <w:rPr>
          <w:rFonts w:ascii="Arial" w:hAnsi="Arial" w:cs="Arial"/>
          <w:color w:val="000000"/>
        </w:rPr>
        <w:t>,</w:t>
      </w:r>
      <w:r w:rsidR="00AA3055" w:rsidRPr="00761F86">
        <w:rPr>
          <w:rFonts w:ascii="Arial" w:hAnsi="Arial" w:cs="Arial"/>
          <w:color w:val="000000"/>
        </w:rPr>
        <w:t xml:space="preserve"> </w:t>
      </w:r>
      <w:r w:rsidR="00AA3055" w:rsidRPr="00761F86">
        <w:rPr>
          <w:rFonts w:ascii="Arial" w:hAnsi="Arial" w:cs="Arial"/>
        </w:rPr>
        <w:t>conforme especificações e quantidades estabelecidas abaixo:</w:t>
      </w:r>
    </w:p>
    <w:p w:rsidR="00104237" w:rsidRPr="00761F86" w:rsidRDefault="00104237" w:rsidP="00104237">
      <w:pPr>
        <w:widowControl w:val="0"/>
        <w:suppressAutoHyphens/>
        <w:spacing w:before="120"/>
        <w:rPr>
          <w:rFonts w:ascii="Arial" w:hAnsi="Arial" w:cs="Arial"/>
        </w:rPr>
      </w:pPr>
    </w:p>
    <w:tbl>
      <w:tblPr>
        <w:tblW w:w="8388" w:type="dxa"/>
        <w:jc w:val="center"/>
        <w:tblInd w:w="-4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6"/>
        <w:gridCol w:w="2977"/>
        <w:gridCol w:w="992"/>
        <w:gridCol w:w="1134"/>
        <w:gridCol w:w="993"/>
        <w:gridCol w:w="567"/>
        <w:gridCol w:w="1099"/>
      </w:tblGrid>
      <w:tr w:rsidR="00DC07D4" w:rsidRPr="00761F86" w:rsidTr="00DC07D4">
        <w:trPr>
          <w:jc w:val="center"/>
        </w:trPr>
        <w:tc>
          <w:tcPr>
            <w:tcW w:w="626" w:type="dxa"/>
            <w:vAlign w:val="center"/>
          </w:tcPr>
          <w:p w:rsidR="00DC07D4" w:rsidRPr="00761F86" w:rsidRDefault="00DC07D4" w:rsidP="00F84896">
            <w:pPr>
              <w:widowControl w:val="0"/>
              <w:suppressAutoHyphens/>
              <w:spacing w:before="0"/>
              <w:ind w:left="-49" w:hanging="49"/>
              <w:jc w:val="center"/>
              <w:rPr>
                <w:rFonts w:ascii="Arial" w:hAnsi="Arial" w:cs="Arial"/>
              </w:rPr>
            </w:pPr>
            <w:r w:rsidRPr="00761F86">
              <w:rPr>
                <w:rFonts w:ascii="Arial" w:hAnsi="Arial" w:cs="Arial"/>
                <w:b/>
                <w:bCs/>
              </w:rPr>
              <w:t>ITEM</w:t>
            </w:r>
          </w:p>
        </w:tc>
        <w:tc>
          <w:tcPr>
            <w:tcW w:w="2977" w:type="dxa"/>
            <w:vAlign w:val="center"/>
          </w:tcPr>
          <w:p w:rsidR="00DC07D4" w:rsidRPr="00761F86" w:rsidRDefault="00DC07D4" w:rsidP="00F84896">
            <w:pPr>
              <w:widowControl w:val="0"/>
              <w:suppressAutoHyphens/>
              <w:spacing w:before="0"/>
              <w:ind w:left="0"/>
              <w:jc w:val="center"/>
              <w:rPr>
                <w:rFonts w:ascii="Arial" w:hAnsi="Arial" w:cs="Arial"/>
                <w:b/>
                <w:bCs/>
              </w:rPr>
            </w:pPr>
            <w:r w:rsidRPr="00761F86">
              <w:rPr>
                <w:rFonts w:ascii="Arial" w:hAnsi="Arial" w:cs="Arial"/>
                <w:b/>
                <w:bCs/>
              </w:rPr>
              <w:t>ESPECIFICAÇÕES MÍNIMAS</w:t>
            </w:r>
          </w:p>
        </w:tc>
        <w:tc>
          <w:tcPr>
            <w:tcW w:w="992" w:type="dxa"/>
            <w:vAlign w:val="center"/>
          </w:tcPr>
          <w:p w:rsidR="00DC07D4" w:rsidRPr="00761F86" w:rsidRDefault="00DC07D4" w:rsidP="00F84896">
            <w:pPr>
              <w:widowControl w:val="0"/>
              <w:suppressAutoHyphens/>
              <w:spacing w:before="0"/>
              <w:ind w:left="-108"/>
              <w:jc w:val="center"/>
              <w:rPr>
                <w:rFonts w:ascii="Arial" w:hAnsi="Arial" w:cs="Arial"/>
              </w:rPr>
            </w:pPr>
            <w:r w:rsidRPr="00761F86">
              <w:rPr>
                <w:rFonts w:ascii="Arial" w:hAnsi="Arial" w:cs="Arial"/>
                <w:b/>
                <w:bCs/>
              </w:rPr>
              <w:t>CATMAT</w:t>
            </w:r>
          </w:p>
        </w:tc>
        <w:tc>
          <w:tcPr>
            <w:tcW w:w="1134" w:type="dxa"/>
            <w:vAlign w:val="center"/>
          </w:tcPr>
          <w:p w:rsidR="00DC07D4" w:rsidRPr="00761F86" w:rsidRDefault="00DC07D4" w:rsidP="00F84896">
            <w:pPr>
              <w:widowControl w:val="0"/>
              <w:suppressAutoHyphens/>
              <w:spacing w:before="0"/>
              <w:ind w:left="0"/>
              <w:jc w:val="center"/>
              <w:rPr>
                <w:rFonts w:ascii="Arial" w:hAnsi="Arial" w:cs="Arial"/>
              </w:rPr>
            </w:pPr>
            <w:r w:rsidRPr="00761F86">
              <w:rPr>
                <w:rFonts w:ascii="Arial" w:hAnsi="Arial" w:cs="Arial"/>
                <w:b/>
                <w:bCs/>
              </w:rPr>
              <w:t>UNIDADE DE MEDIDA</w:t>
            </w:r>
          </w:p>
        </w:tc>
        <w:tc>
          <w:tcPr>
            <w:tcW w:w="993" w:type="dxa"/>
            <w:vAlign w:val="center"/>
          </w:tcPr>
          <w:p w:rsidR="00DC07D4" w:rsidRPr="00761F86" w:rsidRDefault="00DC07D4" w:rsidP="00DC07D4">
            <w:pPr>
              <w:widowControl w:val="0"/>
              <w:suppressAutoHyphens/>
              <w:spacing w:before="0"/>
              <w:ind w:left="-108" w:right="-108"/>
              <w:jc w:val="center"/>
              <w:rPr>
                <w:rFonts w:ascii="Arial" w:hAnsi="Arial" w:cs="Arial"/>
              </w:rPr>
            </w:pPr>
            <w:r w:rsidRPr="00761F86">
              <w:rPr>
                <w:rFonts w:ascii="Arial" w:hAnsi="Arial" w:cs="Arial"/>
                <w:b/>
                <w:bCs/>
              </w:rPr>
              <w:t xml:space="preserve">UASG/UF </w:t>
            </w:r>
          </w:p>
        </w:tc>
        <w:tc>
          <w:tcPr>
            <w:tcW w:w="567" w:type="dxa"/>
            <w:vAlign w:val="center"/>
          </w:tcPr>
          <w:p w:rsidR="00DC07D4" w:rsidRPr="00761F86" w:rsidRDefault="00DC07D4" w:rsidP="002A43EB">
            <w:pPr>
              <w:widowControl w:val="0"/>
              <w:suppressAutoHyphens/>
              <w:spacing w:before="0"/>
              <w:ind w:left="-108" w:right="-108"/>
              <w:jc w:val="center"/>
              <w:rPr>
                <w:rFonts w:ascii="Arial" w:hAnsi="Arial" w:cs="Arial"/>
              </w:rPr>
            </w:pPr>
            <w:r w:rsidRPr="00761F86">
              <w:rPr>
                <w:rFonts w:ascii="Arial" w:hAnsi="Arial" w:cs="Arial"/>
                <w:b/>
                <w:bCs/>
              </w:rPr>
              <w:t>QUANTITADE</w:t>
            </w:r>
          </w:p>
        </w:tc>
        <w:tc>
          <w:tcPr>
            <w:tcW w:w="1099" w:type="dxa"/>
            <w:vAlign w:val="center"/>
          </w:tcPr>
          <w:p w:rsidR="00DC07D4" w:rsidRPr="00761F86" w:rsidRDefault="00DC07D4" w:rsidP="00F84896">
            <w:pPr>
              <w:widowControl w:val="0"/>
              <w:suppressAutoHyphens/>
              <w:spacing w:before="0"/>
              <w:ind w:left="0"/>
              <w:jc w:val="center"/>
              <w:rPr>
                <w:rFonts w:ascii="Arial" w:hAnsi="Arial" w:cs="Arial"/>
                <w:b/>
                <w:bCs/>
              </w:rPr>
            </w:pPr>
            <w:r w:rsidRPr="00761F86">
              <w:rPr>
                <w:rFonts w:ascii="Arial" w:hAnsi="Arial" w:cs="Arial"/>
                <w:b/>
                <w:bCs/>
              </w:rPr>
              <w:t>PREÇO UNITÁRIO MÁXIMO</w:t>
            </w:r>
          </w:p>
        </w:tc>
      </w:tr>
      <w:tr w:rsidR="00DC07D4" w:rsidRPr="00761F86" w:rsidTr="00DC07D4">
        <w:trPr>
          <w:trHeight w:val="1202"/>
          <w:jc w:val="center"/>
        </w:trPr>
        <w:tc>
          <w:tcPr>
            <w:tcW w:w="626" w:type="dxa"/>
            <w:vMerge w:val="restart"/>
            <w:vAlign w:val="center"/>
          </w:tcPr>
          <w:p w:rsidR="00DC07D4" w:rsidRPr="00761F86" w:rsidRDefault="00DC07D4" w:rsidP="00F84896">
            <w:pPr>
              <w:widowControl w:val="0"/>
              <w:suppressAutoHyphens/>
              <w:spacing w:before="0"/>
              <w:ind w:left="0"/>
              <w:jc w:val="center"/>
              <w:rPr>
                <w:rFonts w:ascii="Arial" w:hAnsi="Arial" w:cs="Arial"/>
                <w:b/>
              </w:rPr>
            </w:pPr>
            <w:proofErr w:type="gramStart"/>
            <w:r w:rsidRPr="00761F86">
              <w:rPr>
                <w:rFonts w:ascii="Arial" w:hAnsi="Arial" w:cs="Arial"/>
                <w:b/>
              </w:rPr>
              <w:t>1</w:t>
            </w:r>
            <w:proofErr w:type="gramEnd"/>
          </w:p>
        </w:tc>
        <w:tc>
          <w:tcPr>
            <w:tcW w:w="2977" w:type="dxa"/>
            <w:vMerge w:val="restart"/>
            <w:vAlign w:val="center"/>
          </w:tcPr>
          <w:p w:rsidR="00DC07D4" w:rsidRPr="00761F86" w:rsidRDefault="00DC07D4" w:rsidP="00F84896">
            <w:pPr>
              <w:widowControl w:val="0"/>
              <w:suppressAutoHyphens/>
              <w:spacing w:before="0"/>
              <w:ind w:left="0"/>
              <w:rPr>
                <w:rFonts w:ascii="Arial" w:hAnsi="Arial" w:cs="Arial"/>
              </w:rPr>
            </w:pPr>
            <w:r w:rsidRPr="00761F86">
              <w:rPr>
                <w:rFonts w:ascii="Arial" w:hAnsi="Arial" w:cs="Arial"/>
              </w:rPr>
              <w:t>Estação de Trabalho Portátil (Notebook), com Processador Intel i7 (2.7</w:t>
            </w:r>
            <w:proofErr w:type="gramStart"/>
            <w:r w:rsidRPr="00761F86">
              <w:rPr>
                <w:rFonts w:ascii="Arial" w:hAnsi="Arial" w:cs="Arial"/>
              </w:rPr>
              <w:t>Ghz</w:t>
            </w:r>
            <w:proofErr w:type="gramEnd"/>
            <w:r w:rsidRPr="00761F86">
              <w:rPr>
                <w:rFonts w:ascii="Arial" w:hAnsi="Arial" w:cs="Arial"/>
              </w:rPr>
              <w:t xml:space="preserve">), Memória RAM 8GB, Disco Rígido de 500GB (7200), </w:t>
            </w:r>
            <w:proofErr w:type="spellStart"/>
            <w:r w:rsidRPr="00761F86">
              <w:rPr>
                <w:rFonts w:ascii="Arial" w:hAnsi="Arial" w:cs="Arial"/>
              </w:rPr>
              <w:t>Video</w:t>
            </w:r>
            <w:proofErr w:type="spellEnd"/>
            <w:r w:rsidRPr="00761F86">
              <w:rPr>
                <w:rFonts w:ascii="Arial" w:hAnsi="Arial" w:cs="Arial"/>
              </w:rPr>
              <w:t xml:space="preserve"> integrado, Tela de 14”, Bateria 9 células, garantia de 01 ano, EPEAT Gold, conforme especificações detalhadas constantes no item 02 deste Termo.</w:t>
            </w:r>
          </w:p>
        </w:tc>
        <w:tc>
          <w:tcPr>
            <w:tcW w:w="992" w:type="dxa"/>
            <w:vMerge w:val="restart"/>
            <w:vAlign w:val="center"/>
          </w:tcPr>
          <w:p w:rsidR="00DC07D4" w:rsidRPr="00761F86" w:rsidRDefault="00DC07D4" w:rsidP="00F84896">
            <w:pPr>
              <w:widowControl w:val="0"/>
              <w:suppressAutoHyphens/>
              <w:spacing w:before="0"/>
              <w:ind w:left="0"/>
              <w:jc w:val="center"/>
              <w:rPr>
                <w:rFonts w:ascii="Arial" w:hAnsi="Arial" w:cs="Arial"/>
              </w:rPr>
            </w:pPr>
            <w:r w:rsidRPr="00761F86">
              <w:rPr>
                <w:rFonts w:ascii="Arial" w:hAnsi="Arial" w:cs="Arial"/>
              </w:rPr>
              <w:t>98191</w:t>
            </w:r>
          </w:p>
        </w:tc>
        <w:tc>
          <w:tcPr>
            <w:tcW w:w="1134" w:type="dxa"/>
            <w:vMerge w:val="restart"/>
            <w:vAlign w:val="center"/>
          </w:tcPr>
          <w:p w:rsidR="00DC07D4" w:rsidRPr="00761F86" w:rsidRDefault="00DC07D4" w:rsidP="00F84896">
            <w:pPr>
              <w:widowControl w:val="0"/>
              <w:suppressAutoHyphens/>
              <w:spacing w:before="0"/>
              <w:ind w:left="0"/>
              <w:jc w:val="center"/>
              <w:rPr>
                <w:rFonts w:ascii="Arial" w:hAnsi="Arial" w:cs="Arial"/>
              </w:rPr>
            </w:pPr>
            <w:proofErr w:type="gramStart"/>
            <w:r w:rsidRPr="00761F86">
              <w:rPr>
                <w:rFonts w:ascii="Arial" w:hAnsi="Arial" w:cs="Arial"/>
              </w:rPr>
              <w:t>unidade</w:t>
            </w:r>
            <w:proofErr w:type="gramEnd"/>
          </w:p>
        </w:tc>
        <w:tc>
          <w:tcPr>
            <w:tcW w:w="993" w:type="dxa"/>
            <w:vAlign w:val="center"/>
          </w:tcPr>
          <w:p w:rsidR="00DC07D4" w:rsidRPr="00761F86" w:rsidRDefault="00DC07D4" w:rsidP="00F84896">
            <w:pPr>
              <w:widowControl w:val="0"/>
              <w:suppressAutoHyphens/>
              <w:spacing w:before="0"/>
              <w:ind w:left="0"/>
              <w:jc w:val="center"/>
              <w:rPr>
                <w:rFonts w:ascii="Arial" w:hAnsi="Arial" w:cs="Arial"/>
              </w:rPr>
            </w:pPr>
            <w:r w:rsidRPr="00761F86">
              <w:rPr>
                <w:rFonts w:ascii="Arial" w:hAnsi="Arial" w:cs="Arial"/>
              </w:rPr>
              <w:t>200394/RN</w:t>
            </w:r>
          </w:p>
        </w:tc>
        <w:tc>
          <w:tcPr>
            <w:tcW w:w="567" w:type="dxa"/>
            <w:vAlign w:val="center"/>
          </w:tcPr>
          <w:p w:rsidR="00DC07D4" w:rsidRPr="00761F86" w:rsidRDefault="00DC07D4" w:rsidP="00F84896">
            <w:pPr>
              <w:widowControl w:val="0"/>
              <w:suppressAutoHyphens/>
              <w:spacing w:before="0"/>
              <w:ind w:left="0"/>
              <w:jc w:val="center"/>
              <w:rPr>
                <w:rFonts w:ascii="Arial" w:hAnsi="Arial" w:cs="Arial"/>
              </w:rPr>
            </w:pPr>
            <w:r w:rsidRPr="00761F86">
              <w:rPr>
                <w:rFonts w:ascii="Arial" w:hAnsi="Arial" w:cs="Arial"/>
              </w:rPr>
              <w:t>10</w:t>
            </w:r>
          </w:p>
        </w:tc>
        <w:tc>
          <w:tcPr>
            <w:tcW w:w="1099" w:type="dxa"/>
            <w:vMerge w:val="restart"/>
            <w:vAlign w:val="center"/>
          </w:tcPr>
          <w:p w:rsidR="00DC07D4" w:rsidRPr="00761F86" w:rsidRDefault="00DC07D4" w:rsidP="00F84896">
            <w:pPr>
              <w:widowControl w:val="0"/>
              <w:suppressAutoHyphens/>
              <w:spacing w:before="0"/>
              <w:ind w:left="0"/>
              <w:jc w:val="center"/>
              <w:rPr>
                <w:rFonts w:ascii="Arial" w:hAnsi="Arial" w:cs="Arial"/>
              </w:rPr>
            </w:pPr>
            <w:r w:rsidRPr="00761F86">
              <w:rPr>
                <w:rFonts w:ascii="Arial" w:hAnsi="Arial" w:cs="Arial"/>
              </w:rPr>
              <w:t>4.691,00</w:t>
            </w:r>
          </w:p>
        </w:tc>
      </w:tr>
      <w:tr w:rsidR="00DC07D4" w:rsidRPr="00761F86" w:rsidTr="00DC07D4">
        <w:trPr>
          <w:trHeight w:val="770"/>
          <w:jc w:val="center"/>
        </w:trPr>
        <w:tc>
          <w:tcPr>
            <w:tcW w:w="626" w:type="dxa"/>
            <w:vMerge/>
            <w:vAlign w:val="center"/>
          </w:tcPr>
          <w:p w:rsidR="00DC07D4" w:rsidRPr="00761F86" w:rsidRDefault="00DC07D4" w:rsidP="00F84896">
            <w:pPr>
              <w:widowControl w:val="0"/>
              <w:suppressAutoHyphens/>
              <w:spacing w:before="0"/>
              <w:ind w:left="0"/>
              <w:jc w:val="center"/>
              <w:rPr>
                <w:rFonts w:ascii="Arial" w:hAnsi="Arial" w:cs="Arial"/>
                <w:b/>
              </w:rPr>
            </w:pPr>
          </w:p>
        </w:tc>
        <w:tc>
          <w:tcPr>
            <w:tcW w:w="2977" w:type="dxa"/>
            <w:vMerge/>
            <w:vAlign w:val="center"/>
          </w:tcPr>
          <w:p w:rsidR="00DC07D4" w:rsidRPr="00761F86" w:rsidRDefault="00DC07D4" w:rsidP="00F84896">
            <w:pPr>
              <w:widowControl w:val="0"/>
              <w:suppressAutoHyphens/>
              <w:spacing w:before="0"/>
              <w:ind w:left="0"/>
              <w:rPr>
                <w:rFonts w:ascii="Arial" w:hAnsi="Arial" w:cs="Arial"/>
              </w:rPr>
            </w:pPr>
          </w:p>
        </w:tc>
        <w:tc>
          <w:tcPr>
            <w:tcW w:w="992" w:type="dxa"/>
            <w:vMerge/>
            <w:vAlign w:val="center"/>
          </w:tcPr>
          <w:p w:rsidR="00DC07D4" w:rsidRPr="00761F86" w:rsidRDefault="00DC07D4" w:rsidP="00F84896">
            <w:pPr>
              <w:widowControl w:val="0"/>
              <w:suppressAutoHyphens/>
              <w:spacing w:before="0"/>
              <w:ind w:left="0"/>
              <w:jc w:val="center"/>
              <w:rPr>
                <w:rFonts w:ascii="Arial" w:hAnsi="Arial" w:cs="Arial"/>
              </w:rPr>
            </w:pPr>
          </w:p>
        </w:tc>
        <w:tc>
          <w:tcPr>
            <w:tcW w:w="1134" w:type="dxa"/>
            <w:vMerge/>
            <w:vAlign w:val="center"/>
          </w:tcPr>
          <w:p w:rsidR="00DC07D4" w:rsidRPr="00761F86" w:rsidRDefault="00DC07D4" w:rsidP="00F84896">
            <w:pPr>
              <w:widowControl w:val="0"/>
              <w:suppressAutoHyphens/>
              <w:spacing w:before="0"/>
              <w:ind w:left="0"/>
              <w:jc w:val="center"/>
              <w:rPr>
                <w:rFonts w:ascii="Arial" w:hAnsi="Arial" w:cs="Arial"/>
              </w:rPr>
            </w:pPr>
          </w:p>
        </w:tc>
        <w:tc>
          <w:tcPr>
            <w:tcW w:w="993" w:type="dxa"/>
            <w:vAlign w:val="center"/>
          </w:tcPr>
          <w:p w:rsidR="00DC07D4" w:rsidRPr="00761F86" w:rsidRDefault="00DC07D4" w:rsidP="00F84896">
            <w:pPr>
              <w:widowControl w:val="0"/>
              <w:suppressAutoHyphens/>
              <w:spacing w:before="0"/>
              <w:ind w:left="0"/>
              <w:jc w:val="center"/>
              <w:rPr>
                <w:rFonts w:ascii="Arial" w:hAnsi="Arial" w:cs="Arial"/>
              </w:rPr>
            </w:pPr>
            <w:r w:rsidRPr="00761F86">
              <w:rPr>
                <w:rFonts w:ascii="Arial" w:hAnsi="Arial" w:cs="Arial"/>
              </w:rPr>
              <w:t>160067/BSB</w:t>
            </w:r>
          </w:p>
        </w:tc>
        <w:tc>
          <w:tcPr>
            <w:tcW w:w="567" w:type="dxa"/>
            <w:vAlign w:val="center"/>
          </w:tcPr>
          <w:p w:rsidR="00DC07D4" w:rsidRPr="00761F86" w:rsidRDefault="00DC07D4" w:rsidP="00F84896">
            <w:pPr>
              <w:widowControl w:val="0"/>
              <w:suppressAutoHyphens/>
              <w:spacing w:before="0"/>
              <w:ind w:left="0"/>
              <w:jc w:val="center"/>
              <w:rPr>
                <w:rFonts w:ascii="Arial" w:hAnsi="Arial" w:cs="Arial"/>
              </w:rPr>
            </w:pPr>
            <w:proofErr w:type="gramStart"/>
            <w:r w:rsidRPr="00761F86">
              <w:rPr>
                <w:rFonts w:ascii="Arial" w:hAnsi="Arial" w:cs="Arial"/>
              </w:rPr>
              <w:t>5</w:t>
            </w:r>
            <w:proofErr w:type="gramEnd"/>
          </w:p>
        </w:tc>
        <w:tc>
          <w:tcPr>
            <w:tcW w:w="1099" w:type="dxa"/>
            <w:vMerge/>
            <w:vAlign w:val="center"/>
          </w:tcPr>
          <w:p w:rsidR="00DC07D4" w:rsidRPr="00761F86" w:rsidRDefault="00DC07D4" w:rsidP="00F84896">
            <w:pPr>
              <w:widowControl w:val="0"/>
              <w:suppressAutoHyphens/>
              <w:spacing w:before="0"/>
              <w:ind w:left="0"/>
              <w:jc w:val="center"/>
              <w:rPr>
                <w:rFonts w:ascii="Arial" w:hAnsi="Arial" w:cs="Arial"/>
              </w:rPr>
            </w:pPr>
          </w:p>
        </w:tc>
      </w:tr>
    </w:tbl>
    <w:p w:rsidR="00326BF3" w:rsidRPr="00761F86" w:rsidRDefault="00326BF3" w:rsidP="00104237">
      <w:pPr>
        <w:spacing w:before="120"/>
        <w:ind w:left="1418"/>
        <w:rPr>
          <w:rFonts w:ascii="Arial" w:hAnsi="Arial" w:cs="Arial"/>
          <w:i/>
          <w:iCs/>
          <w:color w:val="000000"/>
          <w:highlight w:val="yellow"/>
          <w:u w:val="single"/>
          <w:shd w:val="clear" w:color="auto" w:fill="B3B3B3"/>
        </w:rPr>
      </w:pPr>
    </w:p>
    <w:p w:rsidR="009841EA" w:rsidRPr="00761F86" w:rsidRDefault="009841EA" w:rsidP="00104237">
      <w:pPr>
        <w:numPr>
          <w:ilvl w:val="1"/>
          <w:numId w:val="1"/>
        </w:numPr>
        <w:spacing w:before="120"/>
        <w:rPr>
          <w:rFonts w:ascii="Arial" w:hAnsi="Arial" w:cs="Arial"/>
        </w:rPr>
      </w:pPr>
      <w:r w:rsidRPr="00761F86">
        <w:rPr>
          <w:rFonts w:ascii="Arial" w:hAnsi="Arial" w:cs="Arial"/>
          <w:bCs/>
        </w:rPr>
        <w:t>A</w:t>
      </w:r>
      <w:r w:rsidRPr="00761F86">
        <w:rPr>
          <w:rFonts w:ascii="Arial" w:hAnsi="Arial" w:cs="Arial"/>
        </w:rPr>
        <w:t xml:space="preserve"> existência de preços registrados não obriga a Administração a firmar as contratações que deles poderão advir, facultando-se a realização de licitação específica para a contratação pretendida, sendo assegurada ao beneficiário do Registro a preferência de fornecimento em igualdade de condições.</w:t>
      </w:r>
    </w:p>
    <w:p w:rsidR="00FE7C55" w:rsidRPr="00761F86" w:rsidRDefault="00FE7C55" w:rsidP="00104237">
      <w:pPr>
        <w:widowControl w:val="0"/>
        <w:numPr>
          <w:ilvl w:val="1"/>
          <w:numId w:val="1"/>
        </w:numPr>
        <w:suppressAutoHyphens/>
        <w:spacing w:before="120"/>
        <w:rPr>
          <w:rFonts w:ascii="Arial" w:hAnsi="Arial" w:cs="Arial"/>
        </w:rPr>
      </w:pPr>
      <w:r w:rsidRPr="00761F86">
        <w:rPr>
          <w:rFonts w:ascii="Arial" w:hAnsi="Arial" w:cs="Arial"/>
        </w:rPr>
        <w:t>O be</w:t>
      </w:r>
      <w:r w:rsidR="008C4144">
        <w:rPr>
          <w:rFonts w:ascii="Arial" w:hAnsi="Arial" w:cs="Arial"/>
        </w:rPr>
        <w:t>m</w:t>
      </w:r>
      <w:r w:rsidRPr="00761F86">
        <w:rPr>
          <w:rFonts w:ascii="Arial" w:hAnsi="Arial" w:cs="Arial"/>
        </w:rPr>
        <w:t xml:space="preserve"> objeto da aquisição est</w:t>
      </w:r>
      <w:r w:rsidR="008C4144">
        <w:rPr>
          <w:rFonts w:ascii="Arial" w:hAnsi="Arial" w:cs="Arial"/>
        </w:rPr>
        <w:t>á</w:t>
      </w:r>
      <w:r w:rsidRPr="00761F86">
        <w:rPr>
          <w:rFonts w:ascii="Arial" w:hAnsi="Arial" w:cs="Arial"/>
        </w:rPr>
        <w:t xml:space="preserve"> dentro da padronização seguida pelo órgão, conforme especificações técnicas e requisitos de desempenho constantes do </w:t>
      </w:r>
      <w:r w:rsidRPr="00761F86">
        <w:rPr>
          <w:rFonts w:ascii="Arial" w:hAnsi="Arial" w:cs="Arial"/>
        </w:rPr>
        <w:lastRenderedPageBreak/>
        <w:t>Catálogo Unificado de Materiais - CATMAT do SIASG.</w:t>
      </w:r>
    </w:p>
    <w:p w:rsidR="00FE7C55" w:rsidRPr="00761F86" w:rsidRDefault="00FE7C55" w:rsidP="00104237">
      <w:pPr>
        <w:widowControl w:val="0"/>
        <w:numPr>
          <w:ilvl w:val="2"/>
          <w:numId w:val="1"/>
        </w:numPr>
        <w:suppressAutoHyphens/>
        <w:spacing w:before="120"/>
        <w:rPr>
          <w:rFonts w:ascii="Arial" w:hAnsi="Arial" w:cs="Arial"/>
        </w:rPr>
      </w:pPr>
      <w:r w:rsidRPr="00761F86">
        <w:rPr>
          <w:rFonts w:ascii="Arial" w:hAnsi="Arial" w:cs="Arial"/>
        </w:rPr>
        <w:t>Em caso de divergência entre as descrições e especificações constantes do CATMAT e do presente Termo de Referência, prevalecem estas últimas.</w:t>
      </w:r>
    </w:p>
    <w:p w:rsidR="00FE7C55" w:rsidRPr="00761F86" w:rsidRDefault="00FE7C55" w:rsidP="00104237">
      <w:pPr>
        <w:widowControl w:val="0"/>
        <w:numPr>
          <w:ilvl w:val="1"/>
          <w:numId w:val="1"/>
        </w:numPr>
        <w:suppressAutoHyphens/>
        <w:spacing w:before="120"/>
        <w:rPr>
          <w:rFonts w:ascii="Arial" w:hAnsi="Arial" w:cs="Arial"/>
        </w:rPr>
      </w:pPr>
      <w:r w:rsidRPr="00761F86">
        <w:rPr>
          <w:rFonts w:ascii="Arial" w:hAnsi="Arial" w:cs="Arial"/>
        </w:rPr>
        <w:t>Os bens deverão ter prazo de garantia mínimo de</w:t>
      </w:r>
      <w:r w:rsidR="00E34631" w:rsidRPr="00761F86">
        <w:rPr>
          <w:rFonts w:ascii="Arial" w:hAnsi="Arial" w:cs="Arial"/>
        </w:rPr>
        <w:t xml:space="preserve"> 01 (um) ano</w:t>
      </w:r>
      <w:r w:rsidRPr="00761F86">
        <w:rPr>
          <w:rFonts w:ascii="Arial" w:hAnsi="Arial" w:cs="Arial"/>
        </w:rPr>
        <w:t>, prevalecendo o prazo de garantia fixado pelo fabricante ou fornecedor, caso maior.</w:t>
      </w:r>
    </w:p>
    <w:p w:rsidR="00AA3055" w:rsidRPr="00761F86" w:rsidRDefault="00AA3055" w:rsidP="00104237">
      <w:pPr>
        <w:spacing w:before="120"/>
        <w:rPr>
          <w:rFonts w:ascii="Arial" w:hAnsi="Arial" w:cs="Arial"/>
          <w:i/>
          <w:iCs/>
          <w:color w:val="000000"/>
          <w:shd w:val="clear" w:color="auto" w:fill="C0C0C0"/>
        </w:rPr>
      </w:pPr>
    </w:p>
    <w:p w:rsidR="00E34631" w:rsidRPr="00761F86" w:rsidRDefault="00E34631" w:rsidP="00E34631">
      <w:pPr>
        <w:widowControl w:val="0"/>
        <w:numPr>
          <w:ilvl w:val="0"/>
          <w:numId w:val="1"/>
        </w:numPr>
        <w:suppressAutoHyphens/>
        <w:spacing w:before="120"/>
        <w:rPr>
          <w:rFonts w:ascii="Arial" w:hAnsi="Arial" w:cs="Arial"/>
          <w:color w:val="000000"/>
          <w:highlight w:val="lightGray"/>
        </w:rPr>
      </w:pPr>
      <w:r w:rsidRPr="00761F86">
        <w:rPr>
          <w:rFonts w:ascii="Arial" w:hAnsi="Arial" w:cs="Arial"/>
          <w:highlight w:val="lightGray"/>
          <w:u w:val="single"/>
          <w:shd w:val="clear" w:color="auto" w:fill="B3B3B3"/>
        </w:rPr>
        <w:t>ESPECIFICAÇÃO TÉCNICA COMPLETA</w:t>
      </w:r>
    </w:p>
    <w:p w:rsidR="00E34631" w:rsidRPr="00761F86" w:rsidRDefault="00E34631" w:rsidP="00E34631">
      <w:pPr>
        <w:widowControl w:val="0"/>
        <w:numPr>
          <w:ilvl w:val="1"/>
          <w:numId w:val="1"/>
        </w:numPr>
        <w:suppressAutoHyphens/>
        <w:spacing w:before="120" w:after="120"/>
        <w:rPr>
          <w:rFonts w:ascii="Arial" w:hAnsi="Arial" w:cs="Arial"/>
        </w:rPr>
      </w:pPr>
      <w:r w:rsidRPr="00761F86">
        <w:rPr>
          <w:rFonts w:ascii="Arial" w:hAnsi="Arial" w:cs="Arial"/>
          <w:color w:val="000000"/>
        </w:rPr>
        <w:t>Estação de Trabalho Portátil (notebook), com as seguintes especificações mínimas</w:t>
      </w:r>
      <w:r w:rsidRPr="00761F86">
        <w:rPr>
          <w:rFonts w:ascii="Arial" w:hAnsi="Arial" w:cs="Arial"/>
        </w:rPr>
        <w:t>:</w:t>
      </w:r>
    </w:p>
    <w:tbl>
      <w:tblPr>
        <w:tblW w:w="425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3"/>
        <w:gridCol w:w="2060"/>
      </w:tblGrid>
      <w:tr w:rsidR="00E34631" w:rsidRPr="00761F86" w:rsidTr="00F84896">
        <w:trPr>
          <w:jc w:val="center"/>
        </w:trPr>
        <w:tc>
          <w:tcPr>
            <w:tcW w:w="2235"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r w:rsidRPr="00761F86">
              <w:rPr>
                <w:rFonts w:ascii="Arial" w:eastAsia="Calibri" w:hAnsi="Arial" w:cs="Arial"/>
                <w:b/>
                <w:bCs/>
                <w:color w:val="000000"/>
              </w:rPr>
              <w:t xml:space="preserve">Processador </w:t>
            </w:r>
          </w:p>
        </w:tc>
        <w:tc>
          <w:tcPr>
            <w:tcW w:w="2126"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r w:rsidRPr="00761F86">
              <w:rPr>
                <w:rFonts w:ascii="Arial" w:eastAsia="Calibri" w:hAnsi="Arial" w:cs="Arial"/>
                <w:color w:val="000000"/>
              </w:rPr>
              <w:t>Intel i7 (2.7</w:t>
            </w:r>
            <w:proofErr w:type="gramStart"/>
            <w:r w:rsidRPr="00761F86">
              <w:rPr>
                <w:rFonts w:ascii="Arial" w:eastAsia="Calibri" w:hAnsi="Arial" w:cs="Arial"/>
                <w:color w:val="000000"/>
              </w:rPr>
              <w:t>Ghz</w:t>
            </w:r>
            <w:proofErr w:type="gramEnd"/>
            <w:r w:rsidRPr="00761F86">
              <w:rPr>
                <w:rFonts w:ascii="Arial" w:eastAsia="Calibri" w:hAnsi="Arial" w:cs="Arial"/>
                <w:color w:val="000000"/>
              </w:rPr>
              <w:t xml:space="preserve">) </w:t>
            </w:r>
          </w:p>
        </w:tc>
      </w:tr>
      <w:tr w:rsidR="00E34631" w:rsidRPr="00761F86" w:rsidTr="00F84896">
        <w:trPr>
          <w:jc w:val="center"/>
        </w:trPr>
        <w:tc>
          <w:tcPr>
            <w:tcW w:w="2235"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r w:rsidRPr="00761F86">
              <w:rPr>
                <w:rFonts w:ascii="Arial" w:eastAsia="Calibri" w:hAnsi="Arial" w:cs="Arial"/>
                <w:b/>
                <w:bCs/>
                <w:color w:val="000000"/>
              </w:rPr>
              <w:t xml:space="preserve">Memória RAM </w:t>
            </w:r>
          </w:p>
        </w:tc>
        <w:tc>
          <w:tcPr>
            <w:tcW w:w="2126"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proofErr w:type="gramStart"/>
            <w:r w:rsidRPr="00761F86">
              <w:rPr>
                <w:rFonts w:ascii="Arial" w:eastAsia="Calibri" w:hAnsi="Arial" w:cs="Arial"/>
                <w:color w:val="000000"/>
              </w:rPr>
              <w:t>8GB</w:t>
            </w:r>
            <w:proofErr w:type="gramEnd"/>
            <w:r w:rsidRPr="00761F86">
              <w:rPr>
                <w:rFonts w:ascii="Arial" w:eastAsia="Calibri" w:hAnsi="Arial" w:cs="Arial"/>
                <w:color w:val="000000"/>
              </w:rPr>
              <w:t xml:space="preserve"> </w:t>
            </w:r>
          </w:p>
        </w:tc>
      </w:tr>
      <w:tr w:rsidR="00E34631" w:rsidRPr="00761F86" w:rsidTr="00F84896">
        <w:trPr>
          <w:jc w:val="center"/>
        </w:trPr>
        <w:tc>
          <w:tcPr>
            <w:tcW w:w="2235"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r w:rsidRPr="00761F86">
              <w:rPr>
                <w:rFonts w:ascii="Arial" w:eastAsia="Calibri" w:hAnsi="Arial" w:cs="Arial"/>
                <w:b/>
                <w:bCs/>
                <w:color w:val="000000"/>
              </w:rPr>
              <w:t xml:space="preserve">Disco Rígido </w:t>
            </w:r>
          </w:p>
        </w:tc>
        <w:tc>
          <w:tcPr>
            <w:tcW w:w="2126"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proofErr w:type="gramStart"/>
            <w:r w:rsidRPr="00761F86">
              <w:rPr>
                <w:rFonts w:ascii="Arial" w:eastAsia="Calibri" w:hAnsi="Arial" w:cs="Arial"/>
                <w:color w:val="000000"/>
              </w:rPr>
              <w:t>500GB</w:t>
            </w:r>
            <w:proofErr w:type="gramEnd"/>
            <w:r w:rsidRPr="00761F86">
              <w:rPr>
                <w:rFonts w:ascii="Arial" w:eastAsia="Calibri" w:hAnsi="Arial" w:cs="Arial"/>
                <w:color w:val="000000"/>
              </w:rPr>
              <w:t xml:space="preserve"> (7200) </w:t>
            </w:r>
          </w:p>
        </w:tc>
      </w:tr>
      <w:tr w:rsidR="00E34631" w:rsidRPr="00761F86" w:rsidTr="00F84896">
        <w:trPr>
          <w:jc w:val="center"/>
        </w:trPr>
        <w:tc>
          <w:tcPr>
            <w:tcW w:w="2235"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r w:rsidRPr="00761F86">
              <w:rPr>
                <w:rFonts w:ascii="Arial" w:eastAsia="Calibri" w:hAnsi="Arial" w:cs="Arial"/>
                <w:b/>
                <w:bCs/>
                <w:color w:val="000000"/>
              </w:rPr>
              <w:t xml:space="preserve">Vídeo </w:t>
            </w:r>
          </w:p>
        </w:tc>
        <w:tc>
          <w:tcPr>
            <w:tcW w:w="2126"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r w:rsidRPr="00761F86">
              <w:rPr>
                <w:rFonts w:ascii="Arial" w:eastAsia="Calibri" w:hAnsi="Arial" w:cs="Arial"/>
                <w:color w:val="000000"/>
              </w:rPr>
              <w:t xml:space="preserve">Integrado </w:t>
            </w:r>
          </w:p>
        </w:tc>
      </w:tr>
      <w:tr w:rsidR="00E34631" w:rsidRPr="00761F86" w:rsidTr="00F84896">
        <w:trPr>
          <w:jc w:val="center"/>
        </w:trPr>
        <w:tc>
          <w:tcPr>
            <w:tcW w:w="2235"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r w:rsidRPr="00761F86">
              <w:rPr>
                <w:rFonts w:ascii="Arial" w:eastAsia="Calibri" w:hAnsi="Arial" w:cs="Arial"/>
                <w:b/>
                <w:bCs/>
                <w:color w:val="000000"/>
              </w:rPr>
              <w:t xml:space="preserve">Tela </w:t>
            </w:r>
          </w:p>
        </w:tc>
        <w:tc>
          <w:tcPr>
            <w:tcW w:w="2126"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proofErr w:type="gramStart"/>
            <w:r w:rsidRPr="00761F86">
              <w:rPr>
                <w:rFonts w:ascii="Arial" w:eastAsia="Calibri" w:hAnsi="Arial" w:cs="Arial"/>
                <w:color w:val="000000"/>
              </w:rPr>
              <w:t>14”</w:t>
            </w:r>
            <w:proofErr w:type="gramEnd"/>
            <w:r w:rsidRPr="00761F86">
              <w:rPr>
                <w:rFonts w:ascii="Arial" w:eastAsia="Calibri" w:hAnsi="Arial" w:cs="Arial"/>
                <w:color w:val="000000"/>
              </w:rPr>
              <w:t xml:space="preserve"> </w:t>
            </w:r>
          </w:p>
        </w:tc>
      </w:tr>
      <w:tr w:rsidR="00E34631" w:rsidRPr="00761F86" w:rsidTr="00F84896">
        <w:trPr>
          <w:jc w:val="center"/>
        </w:trPr>
        <w:tc>
          <w:tcPr>
            <w:tcW w:w="2235"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r w:rsidRPr="00761F86">
              <w:rPr>
                <w:rFonts w:ascii="Arial" w:eastAsia="Calibri" w:hAnsi="Arial" w:cs="Arial"/>
                <w:b/>
                <w:bCs/>
                <w:color w:val="000000"/>
              </w:rPr>
              <w:t xml:space="preserve">Bateria </w:t>
            </w:r>
          </w:p>
        </w:tc>
        <w:tc>
          <w:tcPr>
            <w:tcW w:w="2126"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proofErr w:type="gramStart"/>
            <w:r w:rsidRPr="00761F86">
              <w:rPr>
                <w:rFonts w:ascii="Arial" w:eastAsia="Calibri" w:hAnsi="Arial" w:cs="Arial"/>
                <w:color w:val="000000"/>
              </w:rPr>
              <w:t>9</w:t>
            </w:r>
            <w:proofErr w:type="gramEnd"/>
            <w:r w:rsidRPr="00761F86">
              <w:rPr>
                <w:rFonts w:ascii="Arial" w:eastAsia="Calibri" w:hAnsi="Arial" w:cs="Arial"/>
                <w:color w:val="000000"/>
              </w:rPr>
              <w:t xml:space="preserve"> células </w:t>
            </w:r>
          </w:p>
        </w:tc>
      </w:tr>
      <w:tr w:rsidR="00E34631" w:rsidRPr="00761F86" w:rsidTr="00F84896">
        <w:trPr>
          <w:jc w:val="center"/>
        </w:trPr>
        <w:tc>
          <w:tcPr>
            <w:tcW w:w="2235"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r w:rsidRPr="00761F86">
              <w:rPr>
                <w:rFonts w:ascii="Arial" w:eastAsia="Calibri" w:hAnsi="Arial" w:cs="Arial"/>
                <w:b/>
                <w:bCs/>
                <w:color w:val="000000"/>
              </w:rPr>
              <w:t xml:space="preserve">Garantia </w:t>
            </w:r>
          </w:p>
        </w:tc>
        <w:tc>
          <w:tcPr>
            <w:tcW w:w="2126"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proofErr w:type="gramStart"/>
            <w:r w:rsidRPr="00761F86">
              <w:rPr>
                <w:rFonts w:ascii="Arial" w:eastAsia="Calibri" w:hAnsi="Arial" w:cs="Arial"/>
                <w:color w:val="000000"/>
              </w:rPr>
              <w:t>1</w:t>
            </w:r>
            <w:proofErr w:type="gramEnd"/>
            <w:r w:rsidRPr="00761F86">
              <w:rPr>
                <w:rFonts w:ascii="Arial" w:eastAsia="Calibri" w:hAnsi="Arial" w:cs="Arial"/>
                <w:color w:val="000000"/>
              </w:rPr>
              <w:t xml:space="preserve"> ano </w:t>
            </w:r>
          </w:p>
        </w:tc>
      </w:tr>
      <w:tr w:rsidR="00E34631" w:rsidRPr="00761F86" w:rsidTr="00F84896">
        <w:trPr>
          <w:jc w:val="center"/>
        </w:trPr>
        <w:tc>
          <w:tcPr>
            <w:tcW w:w="2235"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r w:rsidRPr="00761F86">
              <w:rPr>
                <w:rFonts w:ascii="Arial" w:eastAsia="Calibri" w:hAnsi="Arial" w:cs="Arial"/>
                <w:b/>
                <w:bCs/>
                <w:color w:val="000000"/>
              </w:rPr>
              <w:t xml:space="preserve">EPEAT </w:t>
            </w:r>
          </w:p>
        </w:tc>
        <w:tc>
          <w:tcPr>
            <w:tcW w:w="2126"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r w:rsidRPr="00761F86">
              <w:rPr>
                <w:rFonts w:ascii="Arial" w:eastAsia="Calibri" w:hAnsi="Arial" w:cs="Arial"/>
                <w:color w:val="000000"/>
              </w:rPr>
              <w:t xml:space="preserve">Gold </w:t>
            </w:r>
          </w:p>
        </w:tc>
      </w:tr>
      <w:tr w:rsidR="00E34631" w:rsidRPr="00761F86" w:rsidTr="00F84896">
        <w:trPr>
          <w:jc w:val="center"/>
        </w:trPr>
        <w:tc>
          <w:tcPr>
            <w:tcW w:w="2235" w:type="dxa"/>
            <w:shd w:val="clear" w:color="auto" w:fill="auto"/>
          </w:tcPr>
          <w:p w:rsidR="00E34631" w:rsidRPr="00761F86" w:rsidRDefault="00E34631" w:rsidP="00F84896">
            <w:pPr>
              <w:autoSpaceDE w:val="0"/>
              <w:autoSpaceDN w:val="0"/>
              <w:adjustRightInd w:val="0"/>
              <w:spacing w:before="120"/>
              <w:ind w:left="0"/>
              <w:jc w:val="left"/>
              <w:rPr>
                <w:rFonts w:ascii="Arial" w:eastAsia="Calibri" w:hAnsi="Arial" w:cs="Arial"/>
                <w:color w:val="000000"/>
              </w:rPr>
            </w:pPr>
            <w:proofErr w:type="spellStart"/>
            <w:r w:rsidRPr="00761F86">
              <w:rPr>
                <w:rFonts w:ascii="Arial" w:eastAsia="Calibri" w:hAnsi="Arial" w:cs="Arial"/>
                <w:b/>
                <w:bCs/>
                <w:color w:val="000000"/>
              </w:rPr>
              <w:t>Qtde</w:t>
            </w:r>
            <w:proofErr w:type="spellEnd"/>
            <w:r w:rsidRPr="00761F86">
              <w:rPr>
                <w:rFonts w:ascii="Arial" w:eastAsia="Calibri" w:hAnsi="Arial" w:cs="Arial"/>
                <w:b/>
                <w:bCs/>
                <w:color w:val="000000"/>
              </w:rPr>
              <w:t xml:space="preserve"> Imediata </w:t>
            </w:r>
          </w:p>
        </w:tc>
        <w:tc>
          <w:tcPr>
            <w:tcW w:w="2126" w:type="dxa"/>
            <w:shd w:val="clear" w:color="auto" w:fill="auto"/>
          </w:tcPr>
          <w:p w:rsidR="00E34631" w:rsidRPr="00761F86" w:rsidRDefault="0064483A" w:rsidP="00F84896">
            <w:pPr>
              <w:autoSpaceDE w:val="0"/>
              <w:autoSpaceDN w:val="0"/>
              <w:adjustRightInd w:val="0"/>
              <w:spacing w:before="120"/>
              <w:ind w:left="0"/>
              <w:jc w:val="left"/>
              <w:rPr>
                <w:rFonts w:ascii="Arial" w:eastAsia="Calibri" w:hAnsi="Arial" w:cs="Arial"/>
                <w:color w:val="000000"/>
              </w:rPr>
            </w:pPr>
            <w:proofErr w:type="gramStart"/>
            <w:r w:rsidRPr="00761F86">
              <w:rPr>
                <w:rFonts w:ascii="Arial" w:eastAsia="Calibri" w:hAnsi="Arial" w:cs="Arial"/>
                <w:color w:val="000000"/>
              </w:rPr>
              <w:t>3</w:t>
            </w:r>
            <w:proofErr w:type="gramEnd"/>
          </w:p>
        </w:tc>
      </w:tr>
      <w:tr w:rsidR="005C1637" w:rsidRPr="00761F86" w:rsidTr="00F84896">
        <w:trPr>
          <w:jc w:val="center"/>
        </w:trPr>
        <w:tc>
          <w:tcPr>
            <w:tcW w:w="2235" w:type="dxa"/>
            <w:shd w:val="clear" w:color="auto" w:fill="auto"/>
          </w:tcPr>
          <w:p w:rsidR="005C1637" w:rsidRPr="00761F86" w:rsidRDefault="005C1637" w:rsidP="00F84896">
            <w:pPr>
              <w:autoSpaceDE w:val="0"/>
              <w:autoSpaceDN w:val="0"/>
              <w:adjustRightInd w:val="0"/>
              <w:spacing w:before="120"/>
              <w:ind w:left="0"/>
              <w:jc w:val="left"/>
              <w:rPr>
                <w:rFonts w:ascii="Arial" w:eastAsia="Calibri" w:hAnsi="Arial" w:cs="Arial"/>
                <w:color w:val="000000"/>
              </w:rPr>
            </w:pPr>
            <w:proofErr w:type="spellStart"/>
            <w:r w:rsidRPr="00761F86">
              <w:rPr>
                <w:rFonts w:ascii="Arial" w:eastAsia="Calibri" w:hAnsi="Arial" w:cs="Arial"/>
                <w:b/>
                <w:bCs/>
                <w:color w:val="000000"/>
              </w:rPr>
              <w:t>Qtde</w:t>
            </w:r>
            <w:proofErr w:type="spellEnd"/>
            <w:r w:rsidRPr="00761F86">
              <w:rPr>
                <w:rFonts w:ascii="Arial" w:eastAsia="Calibri" w:hAnsi="Arial" w:cs="Arial"/>
                <w:b/>
                <w:bCs/>
                <w:color w:val="000000"/>
              </w:rPr>
              <w:t xml:space="preserve"> futura </w:t>
            </w:r>
          </w:p>
        </w:tc>
        <w:tc>
          <w:tcPr>
            <w:tcW w:w="2126" w:type="dxa"/>
            <w:shd w:val="clear" w:color="auto" w:fill="auto"/>
          </w:tcPr>
          <w:p w:rsidR="005C1637" w:rsidRPr="00761F86" w:rsidRDefault="0064483A" w:rsidP="00F84896">
            <w:pPr>
              <w:autoSpaceDE w:val="0"/>
              <w:autoSpaceDN w:val="0"/>
              <w:adjustRightInd w:val="0"/>
              <w:spacing w:before="120"/>
              <w:ind w:left="0"/>
              <w:jc w:val="left"/>
              <w:rPr>
                <w:rFonts w:ascii="Arial" w:eastAsia="Calibri" w:hAnsi="Arial" w:cs="Arial"/>
                <w:color w:val="000000"/>
              </w:rPr>
            </w:pPr>
            <w:proofErr w:type="gramStart"/>
            <w:r w:rsidRPr="00761F86">
              <w:rPr>
                <w:rFonts w:ascii="Arial" w:eastAsia="Calibri" w:hAnsi="Arial" w:cs="Arial"/>
                <w:color w:val="000000"/>
              </w:rPr>
              <w:t>7</w:t>
            </w:r>
            <w:proofErr w:type="gramEnd"/>
          </w:p>
        </w:tc>
      </w:tr>
    </w:tbl>
    <w:p w:rsidR="00E34631" w:rsidRPr="00761F86" w:rsidRDefault="00E34631" w:rsidP="005648AC">
      <w:pPr>
        <w:widowControl w:val="0"/>
        <w:numPr>
          <w:ilvl w:val="1"/>
          <w:numId w:val="1"/>
        </w:numPr>
        <w:suppressAutoHyphens/>
        <w:spacing w:after="120"/>
        <w:rPr>
          <w:rFonts w:ascii="Arial" w:hAnsi="Arial" w:cs="Arial"/>
        </w:rPr>
      </w:pPr>
      <w:r w:rsidRPr="00761F86">
        <w:rPr>
          <w:rFonts w:ascii="Arial" w:hAnsi="Arial" w:cs="Arial"/>
          <w:color w:val="000000"/>
        </w:rPr>
        <w:t xml:space="preserve">. </w:t>
      </w:r>
      <w:r w:rsidRPr="00761F86">
        <w:rPr>
          <w:rFonts w:ascii="Arial" w:hAnsi="Arial" w:cs="Arial"/>
          <w:b/>
          <w:color w:val="000000"/>
        </w:rPr>
        <w:t>Processador</w:t>
      </w:r>
      <w:r w:rsidRPr="00761F86">
        <w:rPr>
          <w:rFonts w:ascii="Arial" w:hAnsi="Arial" w:cs="Arial"/>
        </w:rPr>
        <w:t>:</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Microprocessador arquitetura 32 </w:t>
      </w:r>
      <w:proofErr w:type="spellStart"/>
      <w:r w:rsidRPr="00761F86">
        <w:rPr>
          <w:rFonts w:ascii="Arial" w:hAnsi="Arial" w:cs="Arial"/>
        </w:rPr>
        <w:t>nm</w:t>
      </w:r>
      <w:proofErr w:type="spellEnd"/>
      <w:r w:rsidRPr="00761F86">
        <w:rPr>
          <w:rFonts w:ascii="Arial" w:hAnsi="Arial" w:cs="Arial"/>
        </w:rPr>
        <w:t xml:space="preserve">, Intel Core i7 segunda geração; com os seguintes recursos: Intel Turbo </w:t>
      </w:r>
      <w:proofErr w:type="spellStart"/>
      <w:r w:rsidRPr="00761F86">
        <w:rPr>
          <w:rFonts w:ascii="Arial" w:hAnsi="Arial" w:cs="Arial"/>
        </w:rPr>
        <w:t>Boost</w:t>
      </w:r>
      <w:proofErr w:type="spellEnd"/>
      <w:r w:rsidRPr="00761F86">
        <w:rPr>
          <w:rFonts w:ascii="Arial" w:hAnsi="Arial" w:cs="Arial"/>
        </w:rPr>
        <w:t xml:space="preserve"> Technology, Intel® </w:t>
      </w:r>
      <w:proofErr w:type="spellStart"/>
      <w:r w:rsidRPr="00761F86">
        <w:rPr>
          <w:rFonts w:ascii="Arial" w:hAnsi="Arial" w:cs="Arial"/>
        </w:rPr>
        <w:t>Hyper-Threading</w:t>
      </w:r>
      <w:proofErr w:type="spellEnd"/>
      <w:r w:rsidRPr="00761F86">
        <w:rPr>
          <w:rFonts w:ascii="Arial" w:hAnsi="Arial" w:cs="Arial"/>
        </w:rPr>
        <w:t xml:space="preserve"> Technology. Não serão ace</w:t>
      </w:r>
      <w:r w:rsidR="00E34631" w:rsidRPr="00761F86">
        <w:rPr>
          <w:rFonts w:ascii="Arial" w:hAnsi="Arial" w:cs="Arial"/>
        </w:rPr>
        <w:t>itos processadores de desktops.</w:t>
      </w:r>
    </w:p>
    <w:p w:rsidR="000D459F" w:rsidRPr="00761F86" w:rsidRDefault="000D459F" w:rsidP="005648AC">
      <w:pPr>
        <w:widowControl w:val="0"/>
        <w:numPr>
          <w:ilvl w:val="2"/>
          <w:numId w:val="1"/>
        </w:numPr>
        <w:suppressAutoHyphens/>
        <w:spacing w:before="120"/>
        <w:rPr>
          <w:rFonts w:ascii="Arial" w:hAnsi="Arial" w:cs="Arial"/>
        </w:rPr>
      </w:pPr>
      <w:proofErr w:type="spellStart"/>
      <w:r w:rsidRPr="00761F86">
        <w:rPr>
          <w:rFonts w:ascii="Arial" w:hAnsi="Arial" w:cs="Arial"/>
        </w:rPr>
        <w:t>Freqüência</w:t>
      </w:r>
      <w:proofErr w:type="spellEnd"/>
      <w:r w:rsidRPr="00761F86">
        <w:rPr>
          <w:rFonts w:ascii="Arial" w:hAnsi="Arial" w:cs="Arial"/>
        </w:rPr>
        <w:t xml:space="preserve"> interna mínima de </w:t>
      </w:r>
      <w:proofErr w:type="spellStart"/>
      <w:r w:rsidRPr="00761F86">
        <w:rPr>
          <w:rFonts w:ascii="Arial" w:hAnsi="Arial" w:cs="Arial"/>
        </w:rPr>
        <w:t>clock</w:t>
      </w:r>
      <w:proofErr w:type="spellEnd"/>
      <w:r w:rsidR="005C1637" w:rsidRPr="00761F86">
        <w:rPr>
          <w:rFonts w:ascii="Arial" w:hAnsi="Arial" w:cs="Arial"/>
        </w:rPr>
        <w:t xml:space="preserve"> do microprocessador: 2.70 GHz.</w:t>
      </w:r>
    </w:p>
    <w:p w:rsidR="000D459F" w:rsidRPr="00761F86" w:rsidRDefault="000D459F" w:rsidP="005648AC">
      <w:pPr>
        <w:widowControl w:val="0"/>
        <w:numPr>
          <w:ilvl w:val="2"/>
          <w:numId w:val="1"/>
        </w:numPr>
        <w:suppressAutoHyphens/>
        <w:spacing w:before="120"/>
        <w:rPr>
          <w:rFonts w:ascii="Arial" w:hAnsi="Arial" w:cs="Arial"/>
        </w:rPr>
      </w:pPr>
      <w:proofErr w:type="spellStart"/>
      <w:r w:rsidRPr="00761F86">
        <w:rPr>
          <w:rFonts w:ascii="Arial" w:hAnsi="Arial" w:cs="Arial"/>
        </w:rPr>
        <w:t>Freqüência</w:t>
      </w:r>
      <w:proofErr w:type="spellEnd"/>
      <w:r w:rsidRPr="00761F86">
        <w:rPr>
          <w:rFonts w:ascii="Arial" w:hAnsi="Arial" w:cs="Arial"/>
        </w:rPr>
        <w:t xml:space="preserve"> mínima do barramento d</w:t>
      </w:r>
      <w:r w:rsidR="005C1637" w:rsidRPr="00761F86">
        <w:rPr>
          <w:rFonts w:ascii="Arial" w:hAnsi="Arial" w:cs="Arial"/>
        </w:rPr>
        <w:t xml:space="preserve">o sistema (System Bus): </w:t>
      </w:r>
      <w:proofErr w:type="gramStart"/>
      <w:r w:rsidR="005C1637" w:rsidRPr="00761F86">
        <w:rPr>
          <w:rFonts w:ascii="Arial" w:hAnsi="Arial" w:cs="Arial"/>
        </w:rPr>
        <w:t>5</w:t>
      </w:r>
      <w:proofErr w:type="gramEnd"/>
      <w:r w:rsidR="005C1637" w:rsidRPr="00761F86">
        <w:rPr>
          <w:rFonts w:ascii="Arial" w:hAnsi="Arial" w:cs="Arial"/>
        </w:rPr>
        <w:t xml:space="preserve"> GT/s.</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Memória ca</w:t>
      </w:r>
      <w:r w:rsidR="005648AC" w:rsidRPr="00761F86">
        <w:rPr>
          <w:rFonts w:ascii="Arial" w:hAnsi="Arial" w:cs="Arial"/>
        </w:rPr>
        <w:t xml:space="preserve">che L3 mínima admissível: </w:t>
      </w:r>
      <w:proofErr w:type="gramStart"/>
      <w:r w:rsidR="005648AC" w:rsidRPr="00761F86">
        <w:rPr>
          <w:rFonts w:ascii="Arial" w:hAnsi="Arial" w:cs="Arial"/>
        </w:rPr>
        <w:t>4</w:t>
      </w:r>
      <w:proofErr w:type="gramEnd"/>
      <w:r w:rsidR="005648AC" w:rsidRPr="00761F86">
        <w:rPr>
          <w:rFonts w:ascii="Arial" w:hAnsi="Arial" w:cs="Arial"/>
        </w:rPr>
        <w:t xml:space="preserve"> MB.</w:t>
      </w:r>
    </w:p>
    <w:p w:rsidR="005648AC" w:rsidRPr="00761F86" w:rsidRDefault="005648AC" w:rsidP="005648AC">
      <w:pPr>
        <w:widowControl w:val="0"/>
        <w:suppressAutoHyphens/>
        <w:spacing w:before="120"/>
        <w:ind w:left="567"/>
        <w:rPr>
          <w:rFonts w:ascii="Arial" w:hAnsi="Arial" w:cs="Arial"/>
        </w:rPr>
      </w:pPr>
    </w:p>
    <w:p w:rsidR="005C1637" w:rsidRPr="00761F86" w:rsidRDefault="005C1637" w:rsidP="005648AC">
      <w:pPr>
        <w:widowControl w:val="0"/>
        <w:numPr>
          <w:ilvl w:val="1"/>
          <w:numId w:val="1"/>
        </w:numPr>
        <w:suppressAutoHyphens/>
        <w:spacing w:before="120"/>
        <w:rPr>
          <w:rFonts w:ascii="Arial" w:hAnsi="Arial" w:cs="Arial"/>
        </w:rPr>
      </w:pPr>
      <w:r w:rsidRPr="00761F86">
        <w:rPr>
          <w:rFonts w:ascii="Arial" w:hAnsi="Arial" w:cs="Arial"/>
          <w:b/>
        </w:rPr>
        <w:t>Placa Principal</w:t>
      </w:r>
      <w:r w:rsidRPr="00761F86">
        <w:rPr>
          <w:rFonts w:ascii="Arial" w:hAnsi="Arial" w:cs="Arial"/>
        </w:rPr>
        <w:t>:</w:t>
      </w:r>
    </w:p>
    <w:p w:rsidR="000D459F" w:rsidRPr="00761F86" w:rsidRDefault="005C1637" w:rsidP="005648AC">
      <w:pPr>
        <w:widowControl w:val="0"/>
        <w:numPr>
          <w:ilvl w:val="2"/>
          <w:numId w:val="1"/>
        </w:numPr>
        <w:suppressAutoHyphens/>
        <w:spacing w:before="120"/>
        <w:rPr>
          <w:rFonts w:ascii="Arial" w:hAnsi="Arial" w:cs="Arial"/>
        </w:rPr>
      </w:pPr>
      <w:r w:rsidRPr="00761F86">
        <w:rPr>
          <w:rFonts w:ascii="Arial" w:hAnsi="Arial" w:cs="Arial"/>
        </w:rPr>
        <w:t>Chipset Mobile Intel Express.</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lastRenderedPageBreak/>
        <w:t xml:space="preserve">Oferecer suporte à tecnologia de comunicação sem fio aderente aos padrões IEEE 802.11a/b/g/n, integrada internamente ao equipamento, com o selo </w:t>
      </w:r>
      <w:proofErr w:type="spellStart"/>
      <w:r w:rsidRPr="00761F86">
        <w:rPr>
          <w:rFonts w:ascii="Arial" w:hAnsi="Arial" w:cs="Arial"/>
        </w:rPr>
        <w:t>Wi-fi</w:t>
      </w:r>
      <w:proofErr w:type="spellEnd"/>
      <w:r w:rsidRPr="00761F86">
        <w:rPr>
          <w:rFonts w:ascii="Arial" w:hAnsi="Arial" w:cs="Arial"/>
        </w:rPr>
        <w:t xml:space="preserve"> </w:t>
      </w:r>
      <w:proofErr w:type="spellStart"/>
      <w:r w:rsidRPr="00761F86">
        <w:rPr>
          <w:rFonts w:ascii="Arial" w:hAnsi="Arial" w:cs="Arial"/>
        </w:rPr>
        <w:t>Certified</w:t>
      </w:r>
      <w:proofErr w:type="spellEnd"/>
      <w:r w:rsidRPr="00761F86">
        <w:rPr>
          <w:rFonts w:ascii="Arial" w:hAnsi="Arial" w:cs="Arial"/>
        </w:rPr>
        <w:t xml:space="preserve">.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A placa principal deve possuir um mínimo de </w:t>
      </w:r>
      <w:proofErr w:type="gramStart"/>
      <w:r w:rsidRPr="00761F86">
        <w:rPr>
          <w:rFonts w:ascii="Arial" w:hAnsi="Arial" w:cs="Arial"/>
        </w:rPr>
        <w:t>2</w:t>
      </w:r>
      <w:proofErr w:type="gramEnd"/>
      <w:r w:rsidRPr="00761F86">
        <w:rPr>
          <w:rFonts w:ascii="Arial" w:hAnsi="Arial" w:cs="Arial"/>
        </w:rPr>
        <w:t xml:space="preserve"> (dois) slots para memória RAM, que permita expansão para, no mínimo, 8GB (oito gigabytes). </w:t>
      </w:r>
    </w:p>
    <w:p w:rsidR="000D459F" w:rsidRPr="00761F86" w:rsidRDefault="000D459F" w:rsidP="005648AC">
      <w:pPr>
        <w:widowControl w:val="0"/>
        <w:numPr>
          <w:ilvl w:val="2"/>
          <w:numId w:val="1"/>
        </w:numPr>
        <w:suppressAutoHyphens/>
        <w:spacing w:before="120"/>
        <w:rPr>
          <w:rFonts w:ascii="Arial" w:hAnsi="Arial" w:cs="Arial"/>
        </w:rPr>
      </w:pPr>
      <w:proofErr w:type="gramStart"/>
      <w:r w:rsidRPr="00761F86">
        <w:rPr>
          <w:rFonts w:ascii="Arial" w:hAnsi="Arial" w:cs="Arial"/>
        </w:rPr>
        <w:t>Implementar</w:t>
      </w:r>
      <w:proofErr w:type="gramEnd"/>
      <w:r w:rsidRPr="00761F86">
        <w:rPr>
          <w:rFonts w:ascii="Arial" w:hAnsi="Arial" w:cs="Arial"/>
        </w:rPr>
        <w:t xml:space="preserve"> mecanismos de redução do consumo de energia compatível com o padrão ACPI versão 1.0 e controle automático de temperatura para evitar aquecimento excessivo de seus componentes e </w:t>
      </w:r>
      <w:proofErr w:type="spellStart"/>
      <w:r w:rsidRPr="00761F86">
        <w:rPr>
          <w:rFonts w:ascii="Arial" w:hAnsi="Arial" w:cs="Arial"/>
        </w:rPr>
        <w:t>conseqüentes</w:t>
      </w:r>
      <w:proofErr w:type="spellEnd"/>
      <w:r w:rsidRPr="00761F86">
        <w:rPr>
          <w:rFonts w:ascii="Arial" w:hAnsi="Arial" w:cs="Arial"/>
        </w:rPr>
        <w:t xml:space="preserve"> danos.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Oferecer suporte às funções “shutdown display” (desligamento da tela após um período de inatividade do teclado) e “shutdown disk” (desligamento do motor do disco rígido a</w:t>
      </w:r>
      <w:r w:rsidR="005648AC" w:rsidRPr="00761F86">
        <w:rPr>
          <w:rFonts w:ascii="Arial" w:hAnsi="Arial" w:cs="Arial"/>
        </w:rPr>
        <w:t>pós um período de inatividade).</w:t>
      </w:r>
    </w:p>
    <w:p w:rsidR="005648AC" w:rsidRPr="00761F86" w:rsidRDefault="005648AC" w:rsidP="005648AC">
      <w:pPr>
        <w:widowControl w:val="0"/>
        <w:suppressAutoHyphens/>
        <w:spacing w:before="120"/>
        <w:ind w:left="567"/>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 xml:space="preserve">Interfaces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Interface de som de, no mínimo, 16 bits, com alto-falantes </w:t>
      </w:r>
      <w:proofErr w:type="spellStart"/>
      <w:r w:rsidRPr="00761F86">
        <w:rPr>
          <w:rFonts w:ascii="Arial" w:hAnsi="Arial" w:cs="Arial"/>
        </w:rPr>
        <w:t>stereo</w:t>
      </w:r>
      <w:proofErr w:type="spellEnd"/>
      <w:r w:rsidRPr="00761F86">
        <w:rPr>
          <w:rFonts w:ascii="Arial" w:hAnsi="Arial" w:cs="Arial"/>
        </w:rPr>
        <w:t xml:space="preserve"> embutidos no computador com potência mínima de </w:t>
      </w:r>
      <w:proofErr w:type="gramStart"/>
      <w:r w:rsidRPr="00761F86">
        <w:rPr>
          <w:rFonts w:ascii="Arial" w:hAnsi="Arial" w:cs="Arial"/>
        </w:rPr>
        <w:t>1W</w:t>
      </w:r>
      <w:proofErr w:type="gramEnd"/>
      <w:r w:rsidRPr="00761F86">
        <w:rPr>
          <w:rFonts w:ascii="Arial" w:hAnsi="Arial" w:cs="Arial"/>
        </w:rPr>
        <w:t>, entrada para microfo</w:t>
      </w:r>
      <w:r w:rsidR="005C1637" w:rsidRPr="00761F86">
        <w:rPr>
          <w:rFonts w:ascii="Arial" w:hAnsi="Arial" w:cs="Arial"/>
        </w:rPr>
        <w:t>ne e saída para fone de ouvido.</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Interface tipo Ultra DMA 100 ou Serial ATA que permita gerenciar a unidade leitor</w:t>
      </w:r>
      <w:r w:rsidR="005C1637" w:rsidRPr="00761F86">
        <w:rPr>
          <w:rFonts w:ascii="Arial" w:hAnsi="Arial" w:cs="Arial"/>
        </w:rPr>
        <w:t>a de mídia óptica especificada.</w:t>
      </w:r>
    </w:p>
    <w:p w:rsidR="000D459F" w:rsidRPr="00761F86" w:rsidRDefault="005C1637" w:rsidP="005648AC">
      <w:pPr>
        <w:widowControl w:val="0"/>
        <w:numPr>
          <w:ilvl w:val="2"/>
          <w:numId w:val="1"/>
        </w:numPr>
        <w:suppressAutoHyphens/>
        <w:spacing w:before="120"/>
        <w:rPr>
          <w:rFonts w:ascii="Arial" w:hAnsi="Arial" w:cs="Arial"/>
        </w:rPr>
      </w:pPr>
      <w:r w:rsidRPr="00761F86">
        <w:rPr>
          <w:rFonts w:ascii="Arial" w:hAnsi="Arial" w:cs="Arial"/>
        </w:rPr>
        <w:t xml:space="preserve">USB: </w:t>
      </w:r>
      <w:proofErr w:type="gramStart"/>
      <w:r w:rsidRPr="00761F86">
        <w:rPr>
          <w:rFonts w:ascii="Arial" w:hAnsi="Arial" w:cs="Arial"/>
        </w:rPr>
        <w:t>3</w:t>
      </w:r>
      <w:proofErr w:type="gramEnd"/>
      <w:r w:rsidRPr="00761F86">
        <w:rPr>
          <w:rFonts w:ascii="Arial" w:hAnsi="Arial" w:cs="Arial"/>
        </w:rPr>
        <w:t xml:space="preserve"> unidades (mínimo).</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Rede Ethern</w:t>
      </w:r>
      <w:r w:rsidR="005C1637" w:rsidRPr="00761F86">
        <w:rPr>
          <w:rFonts w:ascii="Arial" w:hAnsi="Arial" w:cs="Arial"/>
        </w:rPr>
        <w:t xml:space="preserve">et (conector RJ-45): </w:t>
      </w:r>
      <w:proofErr w:type="gramStart"/>
      <w:r w:rsidR="005C1637" w:rsidRPr="00761F86">
        <w:rPr>
          <w:rFonts w:ascii="Arial" w:hAnsi="Arial" w:cs="Arial"/>
        </w:rPr>
        <w:t>1</w:t>
      </w:r>
      <w:proofErr w:type="gramEnd"/>
      <w:r w:rsidR="005C1637" w:rsidRPr="00761F86">
        <w:rPr>
          <w:rFonts w:ascii="Arial" w:hAnsi="Arial" w:cs="Arial"/>
        </w:rPr>
        <w:t xml:space="preserve"> unidade.</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Co</w:t>
      </w:r>
      <w:r w:rsidR="005C1637" w:rsidRPr="00761F86">
        <w:rPr>
          <w:rFonts w:ascii="Arial" w:hAnsi="Arial" w:cs="Arial"/>
        </w:rPr>
        <w:t>nector DC-IN para adaptador AC.</w:t>
      </w:r>
    </w:p>
    <w:p w:rsidR="000D459F" w:rsidRPr="00761F86" w:rsidRDefault="005C1637" w:rsidP="005648AC">
      <w:pPr>
        <w:widowControl w:val="0"/>
        <w:numPr>
          <w:ilvl w:val="2"/>
          <w:numId w:val="1"/>
        </w:numPr>
        <w:suppressAutoHyphens/>
        <w:spacing w:before="120"/>
        <w:rPr>
          <w:rFonts w:ascii="Arial" w:hAnsi="Arial" w:cs="Arial"/>
        </w:rPr>
      </w:pPr>
      <w:r w:rsidRPr="00761F86">
        <w:rPr>
          <w:rFonts w:ascii="Arial" w:hAnsi="Arial" w:cs="Arial"/>
        </w:rPr>
        <w:t xml:space="preserve">Vídeo (DB-15 fêmea): </w:t>
      </w:r>
      <w:proofErr w:type="gramStart"/>
      <w:r w:rsidRPr="00761F86">
        <w:rPr>
          <w:rFonts w:ascii="Arial" w:hAnsi="Arial" w:cs="Arial"/>
        </w:rPr>
        <w:t>1</w:t>
      </w:r>
      <w:proofErr w:type="gramEnd"/>
      <w:r w:rsidRPr="00761F86">
        <w:rPr>
          <w:rFonts w:ascii="Arial" w:hAnsi="Arial" w:cs="Arial"/>
        </w:rPr>
        <w:t xml:space="preserve"> unidade.</w:t>
      </w:r>
    </w:p>
    <w:p w:rsidR="000D459F" w:rsidRPr="00761F86" w:rsidRDefault="000D459F" w:rsidP="005648AC">
      <w:pPr>
        <w:widowControl w:val="0"/>
        <w:numPr>
          <w:ilvl w:val="2"/>
          <w:numId w:val="1"/>
        </w:numPr>
        <w:suppressAutoHyphens/>
        <w:spacing w:before="120"/>
        <w:rPr>
          <w:rFonts w:ascii="Arial" w:hAnsi="Arial" w:cs="Arial"/>
        </w:rPr>
      </w:pPr>
      <w:proofErr w:type="spellStart"/>
      <w:r w:rsidRPr="00761F86">
        <w:rPr>
          <w:rFonts w:ascii="Arial" w:hAnsi="Arial" w:cs="Arial"/>
        </w:rPr>
        <w:t>Video</w:t>
      </w:r>
      <w:proofErr w:type="spellEnd"/>
      <w:r w:rsidRPr="00761F86">
        <w:rPr>
          <w:rFonts w:ascii="Arial" w:hAnsi="Arial" w:cs="Arial"/>
        </w:rPr>
        <w:t xml:space="preserve"> (</w:t>
      </w:r>
      <w:proofErr w:type="spellStart"/>
      <w:proofErr w:type="gramStart"/>
      <w:r w:rsidRPr="00761F86">
        <w:rPr>
          <w:rFonts w:ascii="Arial" w:hAnsi="Arial" w:cs="Arial"/>
        </w:rPr>
        <w:t>DisplayPort</w:t>
      </w:r>
      <w:proofErr w:type="spellEnd"/>
      <w:proofErr w:type="gramEnd"/>
      <w:r w:rsidRPr="00761F86">
        <w:rPr>
          <w:rFonts w:ascii="Arial" w:hAnsi="Arial" w:cs="Arial"/>
        </w:rPr>
        <w:t xml:space="preserve">) ou HDMI: 1 unidade </w:t>
      </w:r>
    </w:p>
    <w:p w:rsidR="000D459F" w:rsidRPr="00761F86" w:rsidRDefault="005C1637" w:rsidP="005648AC">
      <w:pPr>
        <w:widowControl w:val="0"/>
        <w:numPr>
          <w:ilvl w:val="2"/>
          <w:numId w:val="1"/>
        </w:numPr>
        <w:suppressAutoHyphens/>
        <w:spacing w:before="120"/>
        <w:rPr>
          <w:rFonts w:ascii="Arial" w:hAnsi="Arial" w:cs="Arial"/>
        </w:rPr>
      </w:pPr>
      <w:proofErr w:type="spellStart"/>
      <w:proofErr w:type="gramStart"/>
      <w:r w:rsidRPr="00761F86">
        <w:rPr>
          <w:rFonts w:ascii="Arial" w:hAnsi="Arial" w:cs="Arial"/>
        </w:rPr>
        <w:t>eSATA</w:t>
      </w:r>
      <w:proofErr w:type="spellEnd"/>
      <w:proofErr w:type="gramEnd"/>
      <w:r w:rsidRPr="00761F86">
        <w:rPr>
          <w:rFonts w:ascii="Arial" w:hAnsi="Arial" w:cs="Arial"/>
        </w:rPr>
        <w:t>/USB: 1 unidade.</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Leitor de cartão integrado. </w:t>
      </w:r>
    </w:p>
    <w:p w:rsidR="005648AC" w:rsidRPr="00761F86" w:rsidRDefault="005648AC" w:rsidP="005648AC">
      <w:pPr>
        <w:widowControl w:val="0"/>
        <w:suppressAutoHyphens/>
        <w:spacing w:before="120"/>
        <w:ind w:left="567"/>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proofErr w:type="spellStart"/>
      <w:r w:rsidRPr="00761F86">
        <w:rPr>
          <w:rFonts w:ascii="Arial" w:hAnsi="Arial" w:cs="Arial"/>
          <w:b/>
          <w:bCs/>
        </w:rPr>
        <w:t>Bios</w:t>
      </w:r>
      <w:proofErr w:type="spellEnd"/>
      <w:r w:rsidRPr="00761F86">
        <w:rPr>
          <w:rFonts w:ascii="Arial" w:hAnsi="Arial" w:cs="Arial"/>
        </w:rPr>
        <w:t xml:space="preserve">: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Do próprio</w:t>
      </w:r>
      <w:r w:rsidR="005C1637" w:rsidRPr="00761F86">
        <w:rPr>
          <w:rFonts w:ascii="Arial" w:hAnsi="Arial" w:cs="Arial"/>
        </w:rPr>
        <w:t xml:space="preserve"> fabricante do microcomputador.</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Deve ser do mesmo fabricante do equipamento, não sendo aceitas soluções em </w:t>
      </w:r>
      <w:r w:rsidR="005C1637" w:rsidRPr="00761F86">
        <w:rPr>
          <w:rFonts w:ascii="Arial" w:hAnsi="Arial" w:cs="Arial"/>
        </w:rPr>
        <w:t>regime de O&amp;M ou customizações.</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Deverá possuir o número de série de fabricação do equipamento para fins de controle d</w:t>
      </w:r>
      <w:r w:rsidR="005C1637" w:rsidRPr="00761F86">
        <w:rPr>
          <w:rFonts w:ascii="Arial" w:hAnsi="Arial" w:cs="Arial"/>
        </w:rPr>
        <w:t>e patrimônio e rastreabilidade.</w:t>
      </w:r>
    </w:p>
    <w:p w:rsidR="005648AC" w:rsidRPr="00761F86" w:rsidRDefault="005648AC" w:rsidP="005648AC">
      <w:pPr>
        <w:widowControl w:val="0"/>
        <w:suppressAutoHyphens/>
        <w:spacing w:before="120"/>
        <w:ind w:left="567"/>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 xml:space="preserve">Memória mínima: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Capacidade mínima de </w:t>
      </w:r>
      <w:r w:rsidRPr="00761F86">
        <w:rPr>
          <w:rFonts w:ascii="Arial" w:hAnsi="Arial" w:cs="Arial"/>
          <w:b/>
          <w:bCs/>
        </w:rPr>
        <w:t>8GB</w:t>
      </w:r>
      <w:r w:rsidR="005C1637" w:rsidRPr="00761F86">
        <w:rPr>
          <w:rFonts w:ascii="Arial" w:hAnsi="Arial" w:cs="Arial"/>
        </w:rPr>
        <w:t>.</w:t>
      </w:r>
    </w:p>
    <w:p w:rsidR="000D459F" w:rsidRPr="00761F86" w:rsidRDefault="005C1637" w:rsidP="005648AC">
      <w:pPr>
        <w:widowControl w:val="0"/>
        <w:numPr>
          <w:ilvl w:val="2"/>
          <w:numId w:val="1"/>
        </w:numPr>
        <w:suppressAutoHyphens/>
        <w:spacing w:before="120"/>
        <w:rPr>
          <w:rFonts w:ascii="Arial" w:hAnsi="Arial" w:cs="Arial"/>
        </w:rPr>
      </w:pPr>
      <w:r w:rsidRPr="00761F86">
        <w:rPr>
          <w:rFonts w:ascii="Arial" w:hAnsi="Arial" w:cs="Arial"/>
        </w:rPr>
        <w:t xml:space="preserve">DDR3, </w:t>
      </w:r>
      <w:proofErr w:type="gramStart"/>
      <w:r w:rsidRPr="00761F86">
        <w:rPr>
          <w:rFonts w:ascii="Arial" w:hAnsi="Arial" w:cs="Arial"/>
        </w:rPr>
        <w:t>1333MHz</w:t>
      </w:r>
      <w:proofErr w:type="gramEnd"/>
      <w:r w:rsidRPr="00761F86">
        <w:rPr>
          <w:rFonts w:ascii="Arial" w:hAnsi="Arial" w:cs="Arial"/>
        </w:rPr>
        <w:t>.</w:t>
      </w:r>
    </w:p>
    <w:p w:rsidR="005648AC" w:rsidRPr="00761F86" w:rsidRDefault="005648AC" w:rsidP="005648AC">
      <w:pPr>
        <w:widowControl w:val="0"/>
        <w:suppressAutoHyphens/>
        <w:spacing w:before="120"/>
        <w:ind w:left="567"/>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 xml:space="preserve">Armazenamento mínimo: </w:t>
      </w:r>
    </w:p>
    <w:p w:rsidR="000D459F" w:rsidRPr="00761F86" w:rsidRDefault="005C1637" w:rsidP="005648AC">
      <w:pPr>
        <w:widowControl w:val="0"/>
        <w:numPr>
          <w:ilvl w:val="2"/>
          <w:numId w:val="1"/>
        </w:numPr>
        <w:suppressAutoHyphens/>
        <w:spacing w:before="120"/>
        <w:rPr>
          <w:rFonts w:ascii="Arial" w:hAnsi="Arial" w:cs="Arial"/>
        </w:rPr>
      </w:pPr>
      <w:r w:rsidRPr="00761F86">
        <w:rPr>
          <w:rFonts w:ascii="Arial" w:hAnsi="Arial" w:cs="Arial"/>
        </w:rPr>
        <w:t>Capacidade: 500 GB (mínimo).</w:t>
      </w:r>
    </w:p>
    <w:p w:rsidR="000D459F" w:rsidRPr="00761F86" w:rsidRDefault="005C1637" w:rsidP="005648AC">
      <w:pPr>
        <w:widowControl w:val="0"/>
        <w:numPr>
          <w:ilvl w:val="2"/>
          <w:numId w:val="1"/>
        </w:numPr>
        <w:suppressAutoHyphens/>
        <w:spacing w:before="120"/>
        <w:rPr>
          <w:rFonts w:ascii="Arial" w:hAnsi="Arial" w:cs="Arial"/>
        </w:rPr>
      </w:pPr>
      <w:r w:rsidRPr="00761F86">
        <w:rPr>
          <w:rFonts w:ascii="Arial" w:hAnsi="Arial" w:cs="Arial"/>
        </w:rPr>
        <w:t xml:space="preserve">Rotação: 7200 </w:t>
      </w:r>
      <w:proofErr w:type="gramStart"/>
      <w:r w:rsidRPr="00761F86">
        <w:rPr>
          <w:rFonts w:ascii="Arial" w:hAnsi="Arial" w:cs="Arial"/>
        </w:rPr>
        <w:t>rpm</w:t>
      </w:r>
      <w:proofErr w:type="gramEnd"/>
      <w:r w:rsidRPr="00761F86">
        <w:rPr>
          <w:rFonts w:ascii="Arial" w:hAnsi="Arial" w:cs="Arial"/>
        </w:rPr>
        <w:t xml:space="preserve"> (mínimo).</w:t>
      </w:r>
    </w:p>
    <w:p w:rsidR="000D459F" w:rsidRPr="00761F86" w:rsidRDefault="005C1637" w:rsidP="005648AC">
      <w:pPr>
        <w:widowControl w:val="0"/>
        <w:numPr>
          <w:ilvl w:val="2"/>
          <w:numId w:val="1"/>
        </w:numPr>
        <w:suppressAutoHyphens/>
        <w:spacing w:before="120"/>
        <w:rPr>
          <w:rFonts w:ascii="Arial" w:hAnsi="Arial" w:cs="Arial"/>
        </w:rPr>
      </w:pPr>
      <w:r w:rsidRPr="00761F86">
        <w:rPr>
          <w:rFonts w:ascii="Arial" w:hAnsi="Arial" w:cs="Arial"/>
        </w:rPr>
        <w:t>Interface: SATA II.</w:t>
      </w:r>
    </w:p>
    <w:p w:rsidR="000D459F" w:rsidRPr="00761F86" w:rsidRDefault="005C1637" w:rsidP="005648AC">
      <w:pPr>
        <w:widowControl w:val="0"/>
        <w:numPr>
          <w:ilvl w:val="2"/>
          <w:numId w:val="1"/>
        </w:numPr>
        <w:suppressAutoHyphens/>
        <w:spacing w:before="120"/>
        <w:rPr>
          <w:rFonts w:ascii="Arial" w:hAnsi="Arial" w:cs="Arial"/>
        </w:rPr>
      </w:pPr>
      <w:r w:rsidRPr="00761F86">
        <w:rPr>
          <w:rFonts w:ascii="Arial" w:hAnsi="Arial" w:cs="Arial"/>
        </w:rPr>
        <w:t>Tecnologia SMART.</w:t>
      </w:r>
    </w:p>
    <w:p w:rsidR="005648AC" w:rsidRPr="00761F86" w:rsidRDefault="005648AC" w:rsidP="005648AC">
      <w:pPr>
        <w:widowControl w:val="0"/>
        <w:suppressAutoHyphens/>
        <w:spacing w:before="120"/>
        <w:ind w:left="567"/>
        <w:rPr>
          <w:rFonts w:ascii="Arial" w:hAnsi="Arial" w:cs="Arial"/>
        </w:rPr>
      </w:pPr>
    </w:p>
    <w:p w:rsidR="000D459F" w:rsidRPr="00761F86" w:rsidRDefault="005C1637" w:rsidP="005648AC">
      <w:pPr>
        <w:widowControl w:val="0"/>
        <w:numPr>
          <w:ilvl w:val="1"/>
          <w:numId w:val="1"/>
        </w:numPr>
        <w:suppressAutoHyphens/>
        <w:spacing w:before="120"/>
        <w:rPr>
          <w:rFonts w:ascii="Arial" w:hAnsi="Arial" w:cs="Arial"/>
        </w:rPr>
      </w:pPr>
      <w:r w:rsidRPr="00761F86">
        <w:rPr>
          <w:rFonts w:ascii="Arial" w:hAnsi="Arial" w:cs="Arial"/>
          <w:b/>
          <w:bCs/>
        </w:rPr>
        <w:t>Interface de Rede Wireless:</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Interface de comunicação wireless que </w:t>
      </w:r>
      <w:proofErr w:type="gramStart"/>
      <w:r w:rsidRPr="00761F86">
        <w:rPr>
          <w:rFonts w:ascii="Arial" w:hAnsi="Arial" w:cs="Arial"/>
        </w:rPr>
        <w:t>implemente</w:t>
      </w:r>
      <w:proofErr w:type="gramEnd"/>
      <w:r w:rsidRPr="00761F86">
        <w:rPr>
          <w:rFonts w:ascii="Arial" w:hAnsi="Arial" w:cs="Arial"/>
        </w:rPr>
        <w:t xml:space="preserve"> os padrões 802.11b, 802.11g e 802.11n, WEP 64 e 128, WPA, WPA2, IEEE 802.11 (</w:t>
      </w:r>
      <w:proofErr w:type="spellStart"/>
      <w:r w:rsidRPr="00761F86">
        <w:rPr>
          <w:rFonts w:ascii="Arial" w:hAnsi="Arial" w:cs="Arial"/>
        </w:rPr>
        <w:t>Wired</w:t>
      </w:r>
      <w:proofErr w:type="spellEnd"/>
      <w:r w:rsidRPr="00761F86">
        <w:rPr>
          <w:rFonts w:ascii="Arial" w:hAnsi="Arial" w:cs="Arial"/>
        </w:rPr>
        <w:t xml:space="preserve"> </w:t>
      </w:r>
      <w:proofErr w:type="spellStart"/>
      <w:r w:rsidRPr="00761F86">
        <w:rPr>
          <w:rFonts w:ascii="Arial" w:hAnsi="Arial" w:cs="Arial"/>
        </w:rPr>
        <w:t>Equivalent</w:t>
      </w:r>
      <w:proofErr w:type="spellEnd"/>
      <w:r w:rsidRPr="00761F86">
        <w:rPr>
          <w:rFonts w:ascii="Arial" w:hAnsi="Arial" w:cs="Arial"/>
        </w:rPr>
        <w:t xml:space="preserve"> </w:t>
      </w:r>
      <w:proofErr w:type="spellStart"/>
      <w:r w:rsidRPr="00761F86">
        <w:rPr>
          <w:rFonts w:ascii="Arial" w:hAnsi="Arial" w:cs="Arial"/>
        </w:rPr>
        <w:t>Privacy</w:t>
      </w:r>
      <w:proofErr w:type="spellEnd"/>
      <w:r w:rsidRPr="00761F86">
        <w:rPr>
          <w:rFonts w:ascii="Arial" w:hAnsi="Arial" w:cs="Arial"/>
        </w:rPr>
        <w:t xml:space="preserve">) e IEEE 802.1x.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A interface deverá seguir o padrão </w:t>
      </w:r>
      <w:proofErr w:type="spellStart"/>
      <w:r w:rsidRPr="00761F86">
        <w:rPr>
          <w:rFonts w:ascii="Arial" w:hAnsi="Arial" w:cs="Arial"/>
        </w:rPr>
        <w:t>Wi-fi</w:t>
      </w:r>
      <w:proofErr w:type="spellEnd"/>
      <w:r w:rsidRPr="00761F86">
        <w:rPr>
          <w:rFonts w:ascii="Arial" w:hAnsi="Arial" w:cs="Arial"/>
        </w:rPr>
        <w:t xml:space="preserve"> </w:t>
      </w:r>
      <w:proofErr w:type="spellStart"/>
      <w:r w:rsidRPr="00761F86">
        <w:rPr>
          <w:rFonts w:ascii="Arial" w:hAnsi="Arial" w:cs="Arial"/>
        </w:rPr>
        <w:t>Certified</w:t>
      </w:r>
      <w:proofErr w:type="spellEnd"/>
      <w:r w:rsidRPr="00761F86">
        <w:rPr>
          <w:rFonts w:ascii="Arial" w:hAnsi="Arial" w:cs="Arial"/>
        </w:rPr>
        <w:t xml:space="preserve">.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Não serão aceitas adaptações com dispositivos USB, cartões externos padrão PCMCIA ou similares.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Possibilidade de ativar ou desativar completamente a interface, com suporte no hardware e sof</w:t>
      </w:r>
      <w:r w:rsidR="005C1637" w:rsidRPr="00761F86">
        <w:rPr>
          <w:rFonts w:ascii="Arial" w:hAnsi="Arial" w:cs="Arial"/>
        </w:rPr>
        <w:t>tware presentes no equipamento.</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O ajuste da potência deverá ser feito de acordo com a recepção do sinal, de forma a pr</w:t>
      </w:r>
      <w:r w:rsidR="005C1637" w:rsidRPr="00761F86">
        <w:rPr>
          <w:rFonts w:ascii="Arial" w:hAnsi="Arial" w:cs="Arial"/>
        </w:rPr>
        <w:t>oporcionar economia de bateria.</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Interface de comunicação Bluetooth </w:t>
      </w:r>
      <w:proofErr w:type="gramStart"/>
      <w:r w:rsidRPr="00761F86">
        <w:rPr>
          <w:rFonts w:ascii="Arial" w:hAnsi="Arial" w:cs="Arial"/>
        </w:rPr>
        <w:t>2</w:t>
      </w:r>
      <w:proofErr w:type="gramEnd"/>
      <w:r w:rsidRPr="00761F86">
        <w:rPr>
          <w:rFonts w:ascii="Arial" w:hAnsi="Arial" w:cs="Arial"/>
        </w:rPr>
        <w:t xml:space="preserve">. </w:t>
      </w:r>
    </w:p>
    <w:p w:rsidR="005648AC" w:rsidRPr="00761F86" w:rsidRDefault="005648AC" w:rsidP="005648AC">
      <w:pPr>
        <w:widowControl w:val="0"/>
        <w:suppressAutoHyphens/>
        <w:spacing w:before="120"/>
        <w:ind w:left="567"/>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Interface de Rede E</w:t>
      </w:r>
      <w:r w:rsidR="00D0157D" w:rsidRPr="00761F86">
        <w:rPr>
          <w:rFonts w:ascii="Arial" w:hAnsi="Arial" w:cs="Arial"/>
          <w:b/>
          <w:bCs/>
        </w:rPr>
        <w:t>thernet:</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Placa de Rede, com velocidade de 10/100/1000 </w:t>
      </w:r>
      <w:proofErr w:type="spellStart"/>
      <w:r w:rsidRPr="00761F86">
        <w:rPr>
          <w:rFonts w:ascii="Arial" w:hAnsi="Arial" w:cs="Arial"/>
        </w:rPr>
        <w:t>Mbits</w:t>
      </w:r>
      <w:proofErr w:type="spellEnd"/>
      <w:r w:rsidRPr="00761F86">
        <w:rPr>
          <w:rFonts w:ascii="Arial" w:hAnsi="Arial" w:cs="Arial"/>
        </w:rPr>
        <w:t xml:space="preserve">/s, compatível com os padrões Ethernet, </w:t>
      </w:r>
      <w:proofErr w:type="spellStart"/>
      <w:r w:rsidRPr="00761F86">
        <w:rPr>
          <w:rFonts w:ascii="Arial" w:hAnsi="Arial" w:cs="Arial"/>
        </w:rPr>
        <w:t>Fast</w:t>
      </w:r>
      <w:proofErr w:type="spellEnd"/>
      <w:r w:rsidRPr="00761F86">
        <w:rPr>
          <w:rFonts w:ascii="Arial" w:hAnsi="Arial" w:cs="Arial"/>
        </w:rPr>
        <w:t xml:space="preserve">-Ethernet, </w:t>
      </w:r>
      <w:proofErr w:type="spellStart"/>
      <w:r w:rsidRPr="00761F86">
        <w:rPr>
          <w:rFonts w:ascii="Arial" w:hAnsi="Arial" w:cs="Arial"/>
        </w:rPr>
        <w:t>autosense</w:t>
      </w:r>
      <w:proofErr w:type="spellEnd"/>
      <w:r w:rsidRPr="00761F86">
        <w:rPr>
          <w:rFonts w:ascii="Arial" w:hAnsi="Arial" w:cs="Arial"/>
        </w:rPr>
        <w:t xml:space="preserve">, </w:t>
      </w:r>
      <w:proofErr w:type="spellStart"/>
      <w:r w:rsidRPr="00761F86">
        <w:rPr>
          <w:rFonts w:ascii="Arial" w:hAnsi="Arial" w:cs="Arial"/>
        </w:rPr>
        <w:t>full</w:t>
      </w:r>
      <w:proofErr w:type="spellEnd"/>
      <w:r w:rsidRPr="00761F86">
        <w:rPr>
          <w:rFonts w:ascii="Arial" w:hAnsi="Arial" w:cs="Arial"/>
        </w:rPr>
        <w:t xml:space="preserve">-duplex, </w:t>
      </w:r>
      <w:proofErr w:type="spellStart"/>
      <w:r w:rsidRPr="00761F86">
        <w:rPr>
          <w:rFonts w:ascii="Arial" w:hAnsi="Arial" w:cs="Arial"/>
        </w:rPr>
        <w:t>plug</w:t>
      </w:r>
      <w:proofErr w:type="spellEnd"/>
      <w:r w:rsidRPr="00761F86">
        <w:rPr>
          <w:rFonts w:ascii="Arial" w:hAnsi="Arial" w:cs="Arial"/>
        </w:rPr>
        <w:t>-</w:t>
      </w:r>
      <w:proofErr w:type="spellStart"/>
      <w:r w:rsidRPr="00761F86">
        <w:rPr>
          <w:rFonts w:ascii="Arial" w:hAnsi="Arial" w:cs="Arial"/>
        </w:rPr>
        <w:t>and</w:t>
      </w:r>
      <w:proofErr w:type="spellEnd"/>
      <w:r w:rsidRPr="00761F86">
        <w:rPr>
          <w:rFonts w:ascii="Arial" w:hAnsi="Arial" w:cs="Arial"/>
        </w:rPr>
        <w:t>-play, configurável totalmente por software, com conector padrã</w:t>
      </w:r>
      <w:r w:rsidR="00D0157D" w:rsidRPr="00761F86">
        <w:rPr>
          <w:rFonts w:ascii="Arial" w:hAnsi="Arial" w:cs="Arial"/>
        </w:rPr>
        <w:t>o RJ-45, integrada ao hardware.</w:t>
      </w:r>
    </w:p>
    <w:p w:rsidR="005648AC" w:rsidRPr="00761F86" w:rsidRDefault="005648AC" w:rsidP="005648AC">
      <w:pPr>
        <w:widowControl w:val="0"/>
        <w:suppressAutoHyphens/>
        <w:spacing w:before="120"/>
        <w:ind w:left="567"/>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Leitor Óptico</w:t>
      </w:r>
      <w:r w:rsidR="00D0157D" w:rsidRPr="00761F86">
        <w:rPr>
          <w:rFonts w:ascii="Arial" w:hAnsi="Arial" w:cs="Arial"/>
        </w:rPr>
        <w:t>:</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lastRenderedPageBreak/>
        <w:t xml:space="preserve">Unidade interna de leitura e gravação de discos óticos (DVD+/-RW) que permita a utilização de discos de 80 e </w:t>
      </w:r>
      <w:proofErr w:type="gramStart"/>
      <w:r w:rsidRPr="00761F86">
        <w:rPr>
          <w:rFonts w:ascii="Arial" w:hAnsi="Arial" w:cs="Arial"/>
        </w:rPr>
        <w:t>120mm</w:t>
      </w:r>
      <w:proofErr w:type="gramEnd"/>
      <w:r w:rsidRPr="00761F86">
        <w:rPr>
          <w:rFonts w:ascii="Arial" w:hAnsi="Arial" w:cs="Arial"/>
        </w:rPr>
        <w:t xml:space="preserve"> de diâmetro, com funcionamen</w:t>
      </w:r>
      <w:r w:rsidR="00D0157D" w:rsidRPr="00761F86">
        <w:rPr>
          <w:rFonts w:ascii="Arial" w:hAnsi="Arial" w:cs="Arial"/>
        </w:rPr>
        <w:t>to na horizontal e na vertical.</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Mídias compatíveis / velocidade: </w:t>
      </w:r>
    </w:p>
    <w:p w:rsidR="006B5B92" w:rsidRPr="00761F86" w:rsidRDefault="006B5B92" w:rsidP="005648AC">
      <w:pPr>
        <w:pStyle w:val="Default"/>
        <w:numPr>
          <w:ilvl w:val="0"/>
          <w:numId w:val="25"/>
        </w:numPr>
        <w:spacing w:before="120"/>
        <w:rPr>
          <w:rFonts w:ascii="Arial" w:hAnsi="Arial" w:cs="Arial"/>
        </w:rPr>
      </w:pPr>
      <w:r w:rsidRPr="00761F86">
        <w:rPr>
          <w:rFonts w:ascii="Arial" w:hAnsi="Arial" w:cs="Arial"/>
        </w:rPr>
        <w:t xml:space="preserve">Leitura: DVD-ROM / 16x (mínimo). </w:t>
      </w:r>
    </w:p>
    <w:p w:rsidR="006B5B92" w:rsidRPr="00761F86" w:rsidRDefault="006B5B92" w:rsidP="005648AC">
      <w:pPr>
        <w:pStyle w:val="Default"/>
        <w:numPr>
          <w:ilvl w:val="0"/>
          <w:numId w:val="25"/>
        </w:numPr>
        <w:spacing w:before="120"/>
        <w:rPr>
          <w:rFonts w:ascii="Arial" w:hAnsi="Arial" w:cs="Arial"/>
        </w:rPr>
      </w:pPr>
      <w:r w:rsidRPr="00761F86">
        <w:rPr>
          <w:rFonts w:ascii="Arial" w:hAnsi="Arial" w:cs="Arial"/>
        </w:rPr>
        <w:t xml:space="preserve">Gravação: DVD-/+RW / 8x (mínimo). </w:t>
      </w:r>
    </w:p>
    <w:p w:rsidR="006B5B92" w:rsidRPr="00761F86" w:rsidRDefault="006B5B92" w:rsidP="005648AC">
      <w:pPr>
        <w:pStyle w:val="Default"/>
        <w:numPr>
          <w:ilvl w:val="0"/>
          <w:numId w:val="25"/>
        </w:numPr>
        <w:spacing w:before="120"/>
        <w:rPr>
          <w:rFonts w:ascii="Arial" w:hAnsi="Arial" w:cs="Arial"/>
        </w:rPr>
      </w:pPr>
      <w:r w:rsidRPr="00761F86">
        <w:rPr>
          <w:rFonts w:ascii="Arial" w:hAnsi="Arial" w:cs="Arial"/>
        </w:rPr>
        <w:t xml:space="preserve">Software Licenciado para gravação de DVDs. </w:t>
      </w:r>
    </w:p>
    <w:p w:rsidR="006B5B92" w:rsidRPr="00761F86" w:rsidRDefault="006B5B92" w:rsidP="005648AC">
      <w:pPr>
        <w:pStyle w:val="Default"/>
        <w:numPr>
          <w:ilvl w:val="0"/>
          <w:numId w:val="25"/>
        </w:numPr>
        <w:spacing w:before="120"/>
        <w:rPr>
          <w:rFonts w:ascii="Arial" w:hAnsi="Arial" w:cs="Arial"/>
        </w:rPr>
      </w:pPr>
      <w:r w:rsidRPr="00761F86">
        <w:rPr>
          <w:rFonts w:ascii="Arial" w:hAnsi="Arial" w:cs="Arial"/>
        </w:rPr>
        <w:t xml:space="preserve">Software Licenciado para reprodução de DVDs. </w:t>
      </w:r>
    </w:p>
    <w:p w:rsidR="006B5B92" w:rsidRPr="00761F86" w:rsidRDefault="006B5B92" w:rsidP="005648AC">
      <w:pPr>
        <w:widowControl w:val="0"/>
        <w:suppressAutoHyphens/>
        <w:spacing w:before="120"/>
        <w:ind w:left="567"/>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Vídeo mínimo</w:t>
      </w:r>
      <w:r w:rsidR="006B5B92" w:rsidRPr="00761F86">
        <w:rPr>
          <w:rFonts w:ascii="Arial" w:hAnsi="Arial" w:cs="Arial"/>
        </w:rPr>
        <w:t>:</w:t>
      </w:r>
    </w:p>
    <w:p w:rsidR="000D459F" w:rsidRPr="00761F86" w:rsidRDefault="000D459F" w:rsidP="005648AC">
      <w:pPr>
        <w:widowControl w:val="0"/>
        <w:numPr>
          <w:ilvl w:val="2"/>
          <w:numId w:val="1"/>
        </w:numPr>
        <w:suppressAutoHyphens/>
        <w:spacing w:before="120"/>
        <w:rPr>
          <w:rFonts w:ascii="Arial" w:hAnsi="Arial" w:cs="Arial"/>
        </w:rPr>
      </w:pPr>
      <w:proofErr w:type="gramStart"/>
      <w:r w:rsidRPr="00761F86">
        <w:rPr>
          <w:rFonts w:ascii="Arial" w:hAnsi="Arial" w:cs="Arial"/>
        </w:rPr>
        <w:t>Tela Plana com tamanho mínimo de 14,”</w:t>
      </w:r>
      <w:proofErr w:type="gramEnd"/>
      <w:r w:rsidRPr="00761F86">
        <w:rPr>
          <w:rFonts w:ascii="Arial" w:hAnsi="Arial" w:cs="Arial"/>
        </w:rPr>
        <w:t xml:space="preserve"> polegadas, LED </w:t>
      </w:r>
      <w:proofErr w:type="spellStart"/>
      <w:r w:rsidRPr="00761F86">
        <w:rPr>
          <w:rFonts w:ascii="Arial" w:hAnsi="Arial" w:cs="Arial"/>
        </w:rPr>
        <w:t>anti-</w:t>
      </w:r>
      <w:r w:rsidR="006B5B92" w:rsidRPr="00761F86">
        <w:rPr>
          <w:rFonts w:ascii="Arial" w:hAnsi="Arial" w:cs="Arial"/>
        </w:rPr>
        <w:t>reflexo</w:t>
      </w:r>
      <w:proofErr w:type="spellEnd"/>
      <w:r w:rsidR="006B5B92" w:rsidRPr="00761F86">
        <w:rPr>
          <w:rFonts w:ascii="Arial" w:hAnsi="Arial" w:cs="Arial"/>
        </w:rPr>
        <w:t xml:space="preserve">, em formato </w:t>
      </w:r>
      <w:proofErr w:type="spellStart"/>
      <w:r w:rsidR="006B5B92" w:rsidRPr="00761F86">
        <w:rPr>
          <w:rFonts w:ascii="Arial" w:hAnsi="Arial" w:cs="Arial"/>
        </w:rPr>
        <w:t>Widescreen</w:t>
      </w:r>
      <w:proofErr w:type="spellEnd"/>
      <w:r w:rsidR="006B5B92" w:rsidRPr="00761F86">
        <w:rPr>
          <w:rFonts w:ascii="Arial" w:hAnsi="Arial" w:cs="Arial"/>
        </w:rPr>
        <w:t>.</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Padrão WXGA ou superior, com resolução mínima de 1366 x 768 pontos</w:t>
      </w:r>
      <w:r w:rsidR="006B5B92" w:rsidRPr="00761F86">
        <w:rPr>
          <w:rFonts w:ascii="Arial" w:hAnsi="Arial" w:cs="Arial"/>
        </w:rPr>
        <w:t>, com 16 milhões de cores.</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Possibilidade de regulagem de ângulo da tela em rela</w:t>
      </w:r>
      <w:r w:rsidR="006B5B92" w:rsidRPr="00761F86">
        <w:rPr>
          <w:rFonts w:ascii="Arial" w:hAnsi="Arial" w:cs="Arial"/>
        </w:rPr>
        <w:t>ção ao restante do equipamento.</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Controladora de vídeo gráfica com, no mínimo, 256MB de memória, podendo essa ser comparti</w:t>
      </w:r>
      <w:r w:rsidR="006B5B92" w:rsidRPr="00761F86">
        <w:rPr>
          <w:rFonts w:ascii="Arial" w:hAnsi="Arial" w:cs="Arial"/>
        </w:rPr>
        <w:t>lhada com a memória do sistema.</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Controladora gráfica com suporte de uso de monitor estendido. </w:t>
      </w:r>
    </w:p>
    <w:p w:rsidR="000D459F" w:rsidRPr="00761F86" w:rsidRDefault="006B5B92" w:rsidP="005648AC">
      <w:pPr>
        <w:widowControl w:val="0"/>
        <w:numPr>
          <w:ilvl w:val="2"/>
          <w:numId w:val="1"/>
        </w:numPr>
        <w:suppressAutoHyphens/>
        <w:spacing w:before="120"/>
        <w:rPr>
          <w:rFonts w:ascii="Arial" w:hAnsi="Arial" w:cs="Arial"/>
        </w:rPr>
      </w:pPr>
      <w:r w:rsidRPr="00761F86">
        <w:rPr>
          <w:rFonts w:ascii="Arial" w:hAnsi="Arial" w:cs="Arial"/>
        </w:rPr>
        <w:t>Vídeo 3D por hardware.</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Sup</w:t>
      </w:r>
      <w:r w:rsidR="006B5B92" w:rsidRPr="00761F86">
        <w:rPr>
          <w:rFonts w:ascii="Arial" w:hAnsi="Arial" w:cs="Arial"/>
        </w:rPr>
        <w:t xml:space="preserve">orte a </w:t>
      </w:r>
      <w:proofErr w:type="gramStart"/>
      <w:r w:rsidR="006B5B92" w:rsidRPr="00761F86">
        <w:rPr>
          <w:rFonts w:ascii="Arial" w:hAnsi="Arial" w:cs="Arial"/>
        </w:rPr>
        <w:t>DirectX</w:t>
      </w:r>
      <w:proofErr w:type="gramEnd"/>
      <w:r w:rsidR="006B5B92" w:rsidRPr="00761F86">
        <w:rPr>
          <w:rFonts w:ascii="Arial" w:hAnsi="Arial" w:cs="Arial"/>
        </w:rPr>
        <w:t xml:space="preserve"> 10.1, </w:t>
      </w:r>
      <w:proofErr w:type="spellStart"/>
      <w:r w:rsidR="006B5B92" w:rsidRPr="00761F86">
        <w:rPr>
          <w:rFonts w:ascii="Arial" w:hAnsi="Arial" w:cs="Arial"/>
        </w:rPr>
        <w:t>OpenGL</w:t>
      </w:r>
      <w:proofErr w:type="spellEnd"/>
      <w:r w:rsidR="006B5B92" w:rsidRPr="00761F86">
        <w:rPr>
          <w:rFonts w:ascii="Arial" w:hAnsi="Arial" w:cs="Arial"/>
        </w:rPr>
        <w:t xml:space="preserve"> 3.0</w:t>
      </w:r>
    </w:p>
    <w:p w:rsidR="000D459F" w:rsidRPr="00761F86" w:rsidRDefault="006B5B92" w:rsidP="005648AC">
      <w:pPr>
        <w:widowControl w:val="0"/>
        <w:numPr>
          <w:ilvl w:val="2"/>
          <w:numId w:val="1"/>
        </w:numPr>
        <w:suppressAutoHyphens/>
        <w:spacing w:before="120"/>
        <w:rPr>
          <w:rFonts w:ascii="Arial" w:hAnsi="Arial" w:cs="Arial"/>
        </w:rPr>
      </w:pPr>
      <w:r w:rsidRPr="00761F86">
        <w:rPr>
          <w:rFonts w:ascii="Arial" w:hAnsi="Arial" w:cs="Arial"/>
        </w:rPr>
        <w:t>No mínimo 32 bits por pixel.</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Câmera web integrada ao gabinete. </w:t>
      </w:r>
    </w:p>
    <w:p w:rsidR="005648AC" w:rsidRPr="00761F86" w:rsidRDefault="005648AC" w:rsidP="005648AC">
      <w:pPr>
        <w:widowControl w:val="0"/>
        <w:suppressAutoHyphens/>
        <w:spacing w:before="120"/>
        <w:ind w:left="567"/>
        <w:rPr>
          <w:rFonts w:ascii="Arial" w:hAnsi="Arial" w:cs="Arial"/>
        </w:rPr>
      </w:pPr>
    </w:p>
    <w:p w:rsidR="000D459F" w:rsidRPr="00761F86" w:rsidRDefault="006B5B92" w:rsidP="005648AC">
      <w:pPr>
        <w:widowControl w:val="0"/>
        <w:numPr>
          <w:ilvl w:val="1"/>
          <w:numId w:val="1"/>
        </w:numPr>
        <w:suppressAutoHyphens/>
        <w:spacing w:before="120"/>
        <w:rPr>
          <w:rFonts w:ascii="Arial" w:hAnsi="Arial" w:cs="Arial"/>
        </w:rPr>
      </w:pPr>
      <w:r w:rsidRPr="00761F86">
        <w:rPr>
          <w:rFonts w:ascii="Arial" w:hAnsi="Arial" w:cs="Arial"/>
          <w:b/>
          <w:bCs/>
        </w:rPr>
        <w:t>Gabinete:</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Botão liga/desliga e deve ser desligado por software mantendo pressionado o botão, o qual deve possuir dispositivo de proteção para prevenir o desligamento acidental do computador.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Com display ou </w:t>
      </w:r>
      <w:proofErr w:type="spellStart"/>
      <w:r w:rsidRPr="00761F86">
        <w:rPr>
          <w:rFonts w:ascii="Arial" w:hAnsi="Arial" w:cs="Arial"/>
        </w:rPr>
        <w:t>leds</w:t>
      </w:r>
      <w:proofErr w:type="spellEnd"/>
      <w:r w:rsidRPr="00761F86">
        <w:rPr>
          <w:rFonts w:ascii="Arial" w:hAnsi="Arial" w:cs="Arial"/>
        </w:rPr>
        <w:t xml:space="preserve"> acoplados ao notebook para indicar e permitir monitorar as condições de f</w:t>
      </w:r>
      <w:r w:rsidR="006B5B92" w:rsidRPr="00761F86">
        <w:rPr>
          <w:rFonts w:ascii="Arial" w:hAnsi="Arial" w:cs="Arial"/>
        </w:rPr>
        <w:t>uncionamento do mesmo.</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O notebook ou o disco rígido devem apresentar tecnologia redutora de </w:t>
      </w:r>
      <w:r w:rsidRPr="00761F86">
        <w:rPr>
          <w:rFonts w:ascii="Arial" w:hAnsi="Arial" w:cs="Arial"/>
        </w:rPr>
        <w:lastRenderedPageBreak/>
        <w:t xml:space="preserve">danos ao disco rígido. Essa tecnologia pode ser apresentada no interior do próprio disco rígido, ou como sistemas de amortecimento e compensação de impactos presentes no notebook.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Deve possuir local próprio para fixação e travamento de cabo de segurança. </w:t>
      </w:r>
    </w:p>
    <w:p w:rsidR="000D459F" w:rsidRPr="00761F86" w:rsidRDefault="006B5B92" w:rsidP="005648AC">
      <w:pPr>
        <w:widowControl w:val="0"/>
        <w:numPr>
          <w:ilvl w:val="2"/>
          <w:numId w:val="1"/>
        </w:numPr>
        <w:suppressAutoHyphens/>
        <w:spacing w:before="120"/>
        <w:rPr>
          <w:rFonts w:ascii="Arial" w:hAnsi="Arial" w:cs="Arial"/>
        </w:rPr>
      </w:pPr>
      <w:r w:rsidRPr="00761F86">
        <w:rPr>
          <w:rFonts w:ascii="Arial" w:hAnsi="Arial" w:cs="Arial"/>
        </w:rPr>
        <w:t>Microfone integrado.</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O notebook deve pesar, no máximo, 2,8 kg (dois </w:t>
      </w:r>
      <w:proofErr w:type="spellStart"/>
      <w:r w:rsidRPr="00761F86">
        <w:rPr>
          <w:rFonts w:ascii="Arial" w:hAnsi="Arial" w:cs="Arial"/>
        </w:rPr>
        <w:t>kilos</w:t>
      </w:r>
      <w:proofErr w:type="spellEnd"/>
      <w:r w:rsidRPr="00761F86">
        <w:rPr>
          <w:rFonts w:ascii="Arial" w:hAnsi="Arial" w:cs="Arial"/>
        </w:rPr>
        <w:t xml:space="preserve"> e oitocentos quilogramas). Este peso inclui o equipamento, sua bateria e unidade de mídia </w:t>
      </w:r>
      <w:proofErr w:type="gramStart"/>
      <w:r w:rsidRPr="00761F86">
        <w:rPr>
          <w:rFonts w:ascii="Arial" w:hAnsi="Arial" w:cs="Arial"/>
        </w:rPr>
        <w:t>óptica instalados</w:t>
      </w:r>
      <w:proofErr w:type="gramEnd"/>
      <w:r w:rsidRPr="00761F86">
        <w:rPr>
          <w:rFonts w:ascii="Arial" w:hAnsi="Arial" w:cs="Arial"/>
        </w:rPr>
        <w:t xml:space="preserve"> no mesmo. </w:t>
      </w:r>
    </w:p>
    <w:p w:rsidR="005648AC" w:rsidRPr="00761F86" w:rsidRDefault="005648AC" w:rsidP="005648AC">
      <w:pPr>
        <w:widowControl w:val="0"/>
        <w:suppressAutoHyphens/>
        <w:spacing w:before="120"/>
        <w:ind w:left="567"/>
        <w:rPr>
          <w:rFonts w:ascii="Arial" w:hAnsi="Arial" w:cs="Arial"/>
        </w:rPr>
      </w:pPr>
    </w:p>
    <w:p w:rsidR="006B5B92" w:rsidRPr="00761F86" w:rsidRDefault="006B5B92" w:rsidP="005648AC">
      <w:pPr>
        <w:widowControl w:val="0"/>
        <w:numPr>
          <w:ilvl w:val="1"/>
          <w:numId w:val="1"/>
        </w:numPr>
        <w:suppressAutoHyphens/>
        <w:spacing w:before="120"/>
        <w:rPr>
          <w:rFonts w:ascii="Arial" w:hAnsi="Arial" w:cs="Arial"/>
        </w:rPr>
      </w:pPr>
      <w:r w:rsidRPr="00761F86">
        <w:rPr>
          <w:rFonts w:ascii="Arial" w:hAnsi="Arial" w:cs="Arial"/>
          <w:b/>
        </w:rPr>
        <w:t>Alimentação Elétrica</w:t>
      </w:r>
      <w:r w:rsidRPr="00761F86">
        <w:rPr>
          <w:rFonts w:ascii="Arial" w:hAnsi="Arial" w:cs="Arial"/>
        </w:rPr>
        <w:t>:</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Fonte de Alimentação, acompanhada de adaptador externo para corrente alternada, compatível com tensões de entrada de 100 a 240 V (50 a 60 Hz), com ajuste automático, não sendo permitido o uso de nenhum dispositivo transformador externo. A tensão de saída da fonte deverá ser compatível com a tensão de e</w:t>
      </w:r>
      <w:r w:rsidR="006B5B92" w:rsidRPr="00761F86">
        <w:rPr>
          <w:rFonts w:ascii="Arial" w:hAnsi="Arial" w:cs="Arial"/>
        </w:rPr>
        <w:t>ntrada suportada pelo notebook.</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Bateria principal de Íon de Lítio (</w:t>
      </w:r>
      <w:proofErr w:type="spellStart"/>
      <w:r w:rsidRPr="00761F86">
        <w:rPr>
          <w:rFonts w:ascii="Arial" w:hAnsi="Arial" w:cs="Arial"/>
        </w:rPr>
        <w:t>Lithium</w:t>
      </w:r>
      <w:proofErr w:type="spellEnd"/>
      <w:r w:rsidRPr="00761F86">
        <w:rPr>
          <w:rFonts w:ascii="Arial" w:hAnsi="Arial" w:cs="Arial"/>
        </w:rPr>
        <w:t xml:space="preserve">-Íon), com </w:t>
      </w:r>
      <w:proofErr w:type="gramStart"/>
      <w:r w:rsidRPr="00761F86">
        <w:rPr>
          <w:rFonts w:ascii="Arial" w:hAnsi="Arial" w:cs="Arial"/>
        </w:rPr>
        <w:t>9</w:t>
      </w:r>
      <w:proofErr w:type="gramEnd"/>
      <w:r w:rsidRPr="00761F86">
        <w:rPr>
          <w:rFonts w:ascii="Arial" w:hAnsi="Arial" w:cs="Arial"/>
        </w:rPr>
        <w:t xml:space="preserve"> (nove) células, no mínimo. Deve ser do mesmo fabricante do notebook e compatível com o equipamento especificado.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Possuir travas e/ou conexões que</w:t>
      </w:r>
      <w:r w:rsidR="005648AC" w:rsidRPr="00761F86">
        <w:rPr>
          <w:rFonts w:ascii="Arial" w:hAnsi="Arial" w:cs="Arial"/>
        </w:rPr>
        <w:t xml:space="preserve"> permitam a remoção da bateria.</w:t>
      </w:r>
    </w:p>
    <w:p w:rsidR="005648AC" w:rsidRPr="00761F86" w:rsidRDefault="005648AC" w:rsidP="005648AC">
      <w:pPr>
        <w:widowControl w:val="0"/>
        <w:suppressAutoHyphens/>
        <w:spacing w:before="120"/>
        <w:ind w:left="567"/>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 xml:space="preserve">Dispositivo Apontador: </w:t>
      </w:r>
      <w:r w:rsidRPr="00761F86">
        <w:rPr>
          <w:rFonts w:ascii="Arial" w:hAnsi="Arial" w:cs="Arial"/>
        </w:rPr>
        <w:t>Dispositivo Apontador Integrado tipo “</w:t>
      </w:r>
      <w:proofErr w:type="spellStart"/>
      <w:r w:rsidRPr="00761F86">
        <w:rPr>
          <w:rFonts w:ascii="Arial" w:hAnsi="Arial" w:cs="Arial"/>
        </w:rPr>
        <w:t>touchpad</w:t>
      </w:r>
      <w:proofErr w:type="spellEnd"/>
      <w:r w:rsidRPr="00761F86">
        <w:rPr>
          <w:rFonts w:ascii="Arial" w:hAnsi="Arial" w:cs="Arial"/>
        </w:rPr>
        <w:t xml:space="preserve">”, Dual </w:t>
      </w:r>
      <w:proofErr w:type="spellStart"/>
      <w:r w:rsidRPr="00761F86">
        <w:rPr>
          <w:rFonts w:ascii="Arial" w:hAnsi="Arial" w:cs="Arial"/>
        </w:rPr>
        <w:t>Pointing</w:t>
      </w:r>
      <w:proofErr w:type="spellEnd"/>
      <w:r w:rsidRPr="00761F86">
        <w:rPr>
          <w:rFonts w:ascii="Arial" w:hAnsi="Arial" w:cs="Arial"/>
        </w:rPr>
        <w:t>, integrado no gabinete, com dois botões integrados e uma área para a funç</w:t>
      </w:r>
      <w:r w:rsidR="005648AC" w:rsidRPr="00761F86">
        <w:rPr>
          <w:rFonts w:ascii="Arial" w:hAnsi="Arial" w:cs="Arial"/>
        </w:rPr>
        <w:t>ão “scroll” (botão de rolagem).</w:t>
      </w:r>
    </w:p>
    <w:p w:rsidR="005648AC" w:rsidRPr="00761F86" w:rsidRDefault="005648AC" w:rsidP="005648AC">
      <w:pPr>
        <w:widowControl w:val="0"/>
        <w:suppressAutoHyphens/>
        <w:spacing w:before="120"/>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 xml:space="preserve">Teclado: </w:t>
      </w:r>
      <w:r w:rsidRPr="00761F86">
        <w:rPr>
          <w:rFonts w:ascii="Arial" w:hAnsi="Arial" w:cs="Arial"/>
        </w:rPr>
        <w:t xml:space="preserve">Padrão ABNT-2 com no mínimo 82 teclas, disposição em “T” invertido com teclado numérico embutido e com todos os caracteres da língua portuguesa. </w:t>
      </w:r>
    </w:p>
    <w:p w:rsidR="005648AC" w:rsidRPr="00761F86" w:rsidRDefault="005648AC" w:rsidP="005648AC">
      <w:pPr>
        <w:widowControl w:val="0"/>
        <w:suppressAutoHyphens/>
        <w:spacing w:before="120"/>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 xml:space="preserve">Segurança: </w:t>
      </w:r>
      <w:r w:rsidRPr="00761F86">
        <w:rPr>
          <w:rFonts w:ascii="Arial" w:hAnsi="Arial" w:cs="Arial"/>
        </w:rPr>
        <w:t>Chip TPM (</w:t>
      </w:r>
      <w:proofErr w:type="spellStart"/>
      <w:r w:rsidRPr="00761F86">
        <w:rPr>
          <w:rFonts w:ascii="Arial" w:hAnsi="Arial" w:cs="Arial"/>
        </w:rPr>
        <w:t>Trusted</w:t>
      </w:r>
      <w:proofErr w:type="spellEnd"/>
      <w:r w:rsidRPr="00761F86">
        <w:rPr>
          <w:rFonts w:ascii="Arial" w:hAnsi="Arial" w:cs="Arial"/>
        </w:rPr>
        <w:t xml:space="preserve"> </w:t>
      </w:r>
      <w:proofErr w:type="spellStart"/>
      <w:r w:rsidRPr="00761F86">
        <w:rPr>
          <w:rFonts w:ascii="Arial" w:hAnsi="Arial" w:cs="Arial"/>
        </w:rPr>
        <w:t>Plataform</w:t>
      </w:r>
      <w:proofErr w:type="spellEnd"/>
      <w:r w:rsidRPr="00761F86">
        <w:rPr>
          <w:rFonts w:ascii="Arial" w:hAnsi="Arial" w:cs="Arial"/>
        </w:rPr>
        <w:t xml:space="preserve"> Module) integrado. </w:t>
      </w:r>
    </w:p>
    <w:p w:rsidR="005648AC" w:rsidRPr="00761F86" w:rsidRDefault="005648AC" w:rsidP="00BC41E4">
      <w:pPr>
        <w:pStyle w:val="PargrafodaLista"/>
        <w:spacing w:before="0"/>
        <w:ind w:left="709"/>
        <w:rPr>
          <w:rFonts w:ascii="Arial" w:hAnsi="Arial" w:cs="Arial"/>
        </w:rPr>
      </w:pPr>
    </w:p>
    <w:p w:rsidR="000D459F" w:rsidRPr="00761F86" w:rsidRDefault="006B5B92" w:rsidP="005648AC">
      <w:pPr>
        <w:widowControl w:val="0"/>
        <w:numPr>
          <w:ilvl w:val="1"/>
          <w:numId w:val="1"/>
        </w:numPr>
        <w:suppressAutoHyphens/>
        <w:spacing w:before="120"/>
        <w:rPr>
          <w:rFonts w:ascii="Arial" w:hAnsi="Arial" w:cs="Arial"/>
        </w:rPr>
      </w:pPr>
      <w:r w:rsidRPr="00761F86">
        <w:rPr>
          <w:rFonts w:ascii="Arial" w:hAnsi="Arial" w:cs="Arial"/>
          <w:b/>
          <w:bCs/>
        </w:rPr>
        <w:t>Gerenciamento:</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Software de gerenciamento de hardware desenvolvido pelo próprio fabricante do equipamento ou licenciado para ele, com as seguintes </w:t>
      </w:r>
      <w:r w:rsidRPr="00761F86">
        <w:rPr>
          <w:rFonts w:ascii="Arial" w:hAnsi="Arial" w:cs="Arial"/>
        </w:rPr>
        <w:lastRenderedPageBreak/>
        <w:t xml:space="preserve">características: </w:t>
      </w:r>
    </w:p>
    <w:p w:rsidR="006B5B92" w:rsidRPr="00761F86" w:rsidRDefault="006B5B92" w:rsidP="005648AC">
      <w:pPr>
        <w:pStyle w:val="Default"/>
        <w:numPr>
          <w:ilvl w:val="0"/>
          <w:numId w:val="27"/>
        </w:numPr>
        <w:tabs>
          <w:tab w:val="left" w:pos="993"/>
        </w:tabs>
        <w:spacing w:before="120"/>
        <w:rPr>
          <w:rFonts w:ascii="Arial" w:hAnsi="Arial" w:cs="Arial"/>
        </w:rPr>
      </w:pPr>
      <w:r w:rsidRPr="00761F86">
        <w:rPr>
          <w:rFonts w:ascii="Arial" w:hAnsi="Arial" w:cs="Arial"/>
        </w:rPr>
        <w:t xml:space="preserve">Identificar, inventariar e adicionar computadores a um grupo de tarefas de gerenciamento. </w:t>
      </w:r>
    </w:p>
    <w:p w:rsidR="006B5B92" w:rsidRPr="00761F86" w:rsidRDefault="006B5B92" w:rsidP="005648AC">
      <w:pPr>
        <w:pStyle w:val="Default"/>
        <w:numPr>
          <w:ilvl w:val="0"/>
          <w:numId w:val="27"/>
        </w:numPr>
        <w:tabs>
          <w:tab w:val="left" w:pos="993"/>
        </w:tabs>
        <w:spacing w:before="120"/>
        <w:rPr>
          <w:rFonts w:ascii="Arial" w:hAnsi="Arial" w:cs="Arial"/>
        </w:rPr>
      </w:pPr>
      <w:r w:rsidRPr="00761F86">
        <w:rPr>
          <w:rFonts w:ascii="Arial" w:hAnsi="Arial" w:cs="Arial"/>
        </w:rPr>
        <w:t xml:space="preserve">Configurar ou atualizar a BIOS de vários computadores simultaneamente. </w:t>
      </w:r>
    </w:p>
    <w:p w:rsidR="006B5B92" w:rsidRPr="00761F86" w:rsidRDefault="006B5B92" w:rsidP="005648AC">
      <w:pPr>
        <w:pStyle w:val="Default"/>
        <w:numPr>
          <w:ilvl w:val="0"/>
          <w:numId w:val="27"/>
        </w:numPr>
        <w:tabs>
          <w:tab w:val="left" w:pos="993"/>
        </w:tabs>
        <w:spacing w:before="120"/>
        <w:rPr>
          <w:rFonts w:ascii="Arial" w:hAnsi="Arial" w:cs="Arial"/>
        </w:rPr>
      </w:pPr>
      <w:r w:rsidRPr="00761F86">
        <w:rPr>
          <w:rFonts w:ascii="Arial" w:hAnsi="Arial" w:cs="Arial"/>
        </w:rPr>
        <w:t xml:space="preserve">Monitorar a saúde dos principais computadores ou componentes dos computadores, tais como: CPU, memória, disco rígido, coolers ou </w:t>
      </w:r>
      <w:proofErr w:type="spellStart"/>
      <w:r w:rsidRPr="00761F86">
        <w:rPr>
          <w:rFonts w:ascii="Arial" w:hAnsi="Arial" w:cs="Arial"/>
        </w:rPr>
        <w:t>fans</w:t>
      </w:r>
      <w:proofErr w:type="spellEnd"/>
      <w:r w:rsidRPr="00761F86">
        <w:rPr>
          <w:rFonts w:ascii="Arial" w:hAnsi="Arial" w:cs="Arial"/>
        </w:rPr>
        <w:t>, drive óptico, temperatura, status do sistema operacional e enviar alertas através de e-mail pré-defini</w:t>
      </w:r>
      <w:r w:rsidR="005648AC" w:rsidRPr="00761F86">
        <w:rPr>
          <w:rFonts w:ascii="Arial" w:hAnsi="Arial" w:cs="Arial"/>
        </w:rPr>
        <w:t>do ao administrador do sistema.</w:t>
      </w:r>
    </w:p>
    <w:p w:rsidR="005648AC" w:rsidRPr="00761F86" w:rsidRDefault="005648AC" w:rsidP="005648AC">
      <w:pPr>
        <w:pStyle w:val="Default"/>
        <w:tabs>
          <w:tab w:val="left" w:pos="993"/>
        </w:tabs>
        <w:spacing w:before="120"/>
        <w:ind w:left="567"/>
        <w:rPr>
          <w:rFonts w:ascii="Arial" w:hAnsi="Arial" w:cs="Arial"/>
        </w:rPr>
      </w:pPr>
    </w:p>
    <w:p w:rsidR="000D459F" w:rsidRPr="00761F86" w:rsidRDefault="006B5B92" w:rsidP="005648AC">
      <w:pPr>
        <w:widowControl w:val="0"/>
        <w:numPr>
          <w:ilvl w:val="1"/>
          <w:numId w:val="1"/>
        </w:numPr>
        <w:suppressAutoHyphens/>
        <w:spacing w:before="120"/>
        <w:rPr>
          <w:rFonts w:ascii="Arial" w:hAnsi="Arial" w:cs="Arial"/>
        </w:rPr>
      </w:pPr>
      <w:r w:rsidRPr="00761F86">
        <w:rPr>
          <w:rFonts w:ascii="Arial" w:hAnsi="Arial" w:cs="Arial"/>
          <w:b/>
          <w:bCs/>
        </w:rPr>
        <w:t>Compatibilidade</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Compatibilidade de hardware e Sistema Operacional Microsoft Windows </w:t>
      </w:r>
      <w:proofErr w:type="gramStart"/>
      <w:r w:rsidRPr="00761F86">
        <w:rPr>
          <w:rFonts w:ascii="Arial" w:hAnsi="Arial" w:cs="Arial"/>
        </w:rPr>
        <w:t>7</w:t>
      </w:r>
      <w:proofErr w:type="gramEnd"/>
      <w:r w:rsidRPr="00761F86">
        <w:rPr>
          <w:rFonts w:ascii="Arial" w:hAnsi="Arial" w:cs="Arial"/>
        </w:rPr>
        <w:t xml:space="preserve"> Professional com o padrão ACPI - </w:t>
      </w:r>
      <w:proofErr w:type="spellStart"/>
      <w:r w:rsidRPr="00761F86">
        <w:rPr>
          <w:rFonts w:ascii="Arial" w:hAnsi="Arial" w:cs="Arial"/>
        </w:rPr>
        <w:t>Advanced</w:t>
      </w:r>
      <w:proofErr w:type="spellEnd"/>
      <w:r w:rsidRPr="00761F86">
        <w:rPr>
          <w:rFonts w:ascii="Arial" w:hAnsi="Arial" w:cs="Arial"/>
        </w:rPr>
        <w:t xml:space="preserve"> </w:t>
      </w:r>
      <w:proofErr w:type="spellStart"/>
      <w:r w:rsidRPr="00761F86">
        <w:rPr>
          <w:rFonts w:ascii="Arial" w:hAnsi="Arial" w:cs="Arial"/>
        </w:rPr>
        <w:t>Configuration</w:t>
      </w:r>
      <w:proofErr w:type="spellEnd"/>
      <w:r w:rsidRPr="00761F86">
        <w:rPr>
          <w:rFonts w:ascii="Arial" w:hAnsi="Arial" w:cs="Arial"/>
        </w:rPr>
        <w:t xml:space="preserve"> </w:t>
      </w:r>
      <w:proofErr w:type="spellStart"/>
      <w:r w:rsidRPr="00761F86">
        <w:rPr>
          <w:rFonts w:ascii="Arial" w:hAnsi="Arial" w:cs="Arial"/>
        </w:rPr>
        <w:t>and</w:t>
      </w:r>
      <w:proofErr w:type="spellEnd"/>
      <w:r w:rsidRPr="00761F86">
        <w:rPr>
          <w:rFonts w:ascii="Arial" w:hAnsi="Arial" w:cs="Arial"/>
        </w:rPr>
        <w:t xml:space="preserve"> Power Interfaces".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Compatibilidade do notebook efetivamente proposto (marca e modelo) com o sistema operacional Windows </w:t>
      </w:r>
      <w:proofErr w:type="gramStart"/>
      <w:r w:rsidRPr="00761F86">
        <w:rPr>
          <w:rFonts w:ascii="Arial" w:hAnsi="Arial" w:cs="Arial"/>
        </w:rPr>
        <w:t>7</w:t>
      </w:r>
      <w:proofErr w:type="gramEnd"/>
      <w:r w:rsidRPr="00761F86">
        <w:rPr>
          <w:rFonts w:ascii="Arial" w:hAnsi="Arial" w:cs="Arial"/>
        </w:rPr>
        <w:t xml:space="preserve"> Professional ou superior (comprovar através do HCL – Hardware </w:t>
      </w:r>
      <w:proofErr w:type="spellStart"/>
      <w:r w:rsidRPr="00761F86">
        <w:rPr>
          <w:rFonts w:ascii="Arial" w:hAnsi="Arial" w:cs="Arial"/>
        </w:rPr>
        <w:t>Co</w:t>
      </w:r>
      <w:r w:rsidR="006B5B92" w:rsidRPr="00761F86">
        <w:rPr>
          <w:rFonts w:ascii="Arial" w:hAnsi="Arial" w:cs="Arial"/>
        </w:rPr>
        <w:t>mpatibility</w:t>
      </w:r>
      <w:proofErr w:type="spellEnd"/>
      <w:r w:rsidR="006B5B92" w:rsidRPr="00761F86">
        <w:rPr>
          <w:rFonts w:ascii="Arial" w:hAnsi="Arial" w:cs="Arial"/>
        </w:rPr>
        <w:t xml:space="preserve"> </w:t>
      </w:r>
      <w:proofErr w:type="spellStart"/>
      <w:r w:rsidR="006B5B92" w:rsidRPr="00761F86">
        <w:rPr>
          <w:rFonts w:ascii="Arial" w:hAnsi="Arial" w:cs="Arial"/>
        </w:rPr>
        <w:t>List</w:t>
      </w:r>
      <w:proofErr w:type="spellEnd"/>
      <w:r w:rsidR="006B5B92" w:rsidRPr="00761F86">
        <w:rPr>
          <w:rFonts w:ascii="Arial" w:hAnsi="Arial" w:cs="Arial"/>
        </w:rPr>
        <w:t xml:space="preserve"> da Microsoft).</w:t>
      </w:r>
    </w:p>
    <w:p w:rsidR="005648AC" w:rsidRPr="00761F86" w:rsidRDefault="005648AC" w:rsidP="005648AC">
      <w:pPr>
        <w:widowControl w:val="0"/>
        <w:suppressAutoHyphens/>
        <w:spacing w:before="0"/>
        <w:ind w:left="567"/>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 xml:space="preserve">Manuais: </w:t>
      </w:r>
      <w:r w:rsidRPr="00761F86">
        <w:rPr>
          <w:rFonts w:ascii="Arial" w:hAnsi="Arial" w:cs="Arial"/>
        </w:rPr>
        <w:t xml:space="preserve">Conjunto completo de manuais para instalação, configuração e manutenção básica do equipamento, da </w:t>
      </w:r>
      <w:proofErr w:type="spellStart"/>
      <w:r w:rsidRPr="00761F86">
        <w:rPr>
          <w:rFonts w:ascii="Arial" w:hAnsi="Arial" w:cs="Arial"/>
        </w:rPr>
        <w:t>placa-mãe</w:t>
      </w:r>
      <w:proofErr w:type="spellEnd"/>
      <w:r w:rsidRPr="00761F86">
        <w:rPr>
          <w:rFonts w:ascii="Arial" w:hAnsi="Arial" w:cs="Arial"/>
        </w:rPr>
        <w:t>, da placa controladora de vídeo, do monitor, da placa controladora de discos, do disco rígido, da placa de rede e de quaisquer outros dispositivos a serem ofer</w:t>
      </w:r>
      <w:r w:rsidR="006B5B92" w:rsidRPr="00761F86">
        <w:rPr>
          <w:rFonts w:ascii="Arial" w:hAnsi="Arial" w:cs="Arial"/>
        </w:rPr>
        <w:t>ecidos junto com o equipamento.</w:t>
      </w:r>
    </w:p>
    <w:p w:rsidR="005648AC" w:rsidRPr="00761F86" w:rsidRDefault="005648AC" w:rsidP="005648AC">
      <w:pPr>
        <w:widowControl w:val="0"/>
        <w:suppressAutoHyphens/>
        <w:spacing w:before="120"/>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 xml:space="preserve">Sistema Operacional: </w:t>
      </w:r>
      <w:r w:rsidRPr="00761F86">
        <w:rPr>
          <w:rFonts w:ascii="Arial" w:hAnsi="Arial" w:cs="Arial"/>
        </w:rPr>
        <w:t xml:space="preserve">Sistema Operacional Windows </w:t>
      </w:r>
      <w:proofErr w:type="gramStart"/>
      <w:r w:rsidRPr="00761F86">
        <w:rPr>
          <w:rFonts w:ascii="Arial" w:hAnsi="Arial" w:cs="Arial"/>
        </w:rPr>
        <w:t>7</w:t>
      </w:r>
      <w:proofErr w:type="gramEnd"/>
      <w:r w:rsidRPr="00761F86">
        <w:rPr>
          <w:rFonts w:ascii="Arial" w:hAnsi="Arial" w:cs="Arial"/>
        </w:rPr>
        <w:t xml:space="preserve"> Professional 64-Bit Português. Com mídia de instalação, em regime de OEM com etiqueta no gabinete comprovando autenticidade do produto e g</w:t>
      </w:r>
      <w:r w:rsidR="005648AC" w:rsidRPr="00761F86">
        <w:rPr>
          <w:rFonts w:ascii="Arial" w:hAnsi="Arial" w:cs="Arial"/>
        </w:rPr>
        <w:t>arantindo sua permissão de uso.</w:t>
      </w:r>
    </w:p>
    <w:p w:rsidR="005648AC" w:rsidRPr="00761F86" w:rsidRDefault="005648AC" w:rsidP="005648AC">
      <w:pPr>
        <w:pStyle w:val="PargrafodaLista"/>
        <w:spacing w:before="0"/>
        <w:ind w:left="709"/>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Garantia e suporte</w:t>
      </w:r>
      <w:r w:rsidRPr="00761F86">
        <w:rPr>
          <w:rFonts w:ascii="Arial" w:hAnsi="Arial" w:cs="Arial"/>
        </w:rPr>
        <w:t>: Garantia do fabricante mínima de 01 (um) ano para reposição de peças, mão de obra e atendimento no local com no máximo 48 horas para o início do atendimento. Caso o fornecedor não seja o fabricante do equipamento, o mesmo deverá apresentar carta de solidariedade do fabric</w:t>
      </w:r>
      <w:r w:rsidR="006B5B92" w:rsidRPr="00761F86">
        <w:rPr>
          <w:rFonts w:ascii="Arial" w:hAnsi="Arial" w:cs="Arial"/>
        </w:rPr>
        <w:t>ante na assinatura do contrato.</w:t>
      </w:r>
    </w:p>
    <w:p w:rsidR="005648AC" w:rsidRPr="00761F86" w:rsidRDefault="005648AC" w:rsidP="005648AC">
      <w:pPr>
        <w:widowControl w:val="0"/>
        <w:suppressAutoHyphens/>
        <w:spacing w:before="120"/>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Drivers</w:t>
      </w:r>
      <w:r w:rsidRPr="00761F86">
        <w:rPr>
          <w:rFonts w:ascii="Arial" w:hAnsi="Arial" w:cs="Arial"/>
        </w:rPr>
        <w:t xml:space="preserve">: Todos os drivers para os sistemas operacionais suportados devem estar disponíveis no website do fabricante do equipamento e devem ser facilmente localizados e identificados pelo modelo do equipamento ou código do produto conforme etiqueta </w:t>
      </w:r>
      <w:r w:rsidR="006B5B92" w:rsidRPr="00761F86">
        <w:rPr>
          <w:rFonts w:ascii="Arial" w:hAnsi="Arial" w:cs="Arial"/>
        </w:rPr>
        <w:t>permanente afixada no gabinete.</w:t>
      </w:r>
    </w:p>
    <w:p w:rsidR="005648AC" w:rsidRPr="00761F86" w:rsidRDefault="005648AC" w:rsidP="005648AC">
      <w:pPr>
        <w:widowControl w:val="0"/>
        <w:suppressAutoHyphens/>
        <w:spacing w:before="120"/>
        <w:rPr>
          <w:rFonts w:ascii="Arial" w:hAnsi="Arial" w:cs="Arial"/>
        </w:rPr>
      </w:pPr>
    </w:p>
    <w:p w:rsidR="000D459F" w:rsidRPr="00761F86" w:rsidRDefault="000D459F" w:rsidP="005648AC">
      <w:pPr>
        <w:widowControl w:val="0"/>
        <w:numPr>
          <w:ilvl w:val="1"/>
          <w:numId w:val="1"/>
        </w:numPr>
        <w:suppressAutoHyphens/>
        <w:spacing w:before="120"/>
        <w:rPr>
          <w:rFonts w:ascii="Arial" w:hAnsi="Arial" w:cs="Arial"/>
        </w:rPr>
      </w:pPr>
      <w:r w:rsidRPr="00761F86">
        <w:rPr>
          <w:rFonts w:ascii="Arial" w:hAnsi="Arial" w:cs="Arial"/>
          <w:b/>
          <w:bCs/>
        </w:rPr>
        <w:t xml:space="preserve">Compatibilidade: </w:t>
      </w:r>
      <w:r w:rsidRPr="00761F86">
        <w:rPr>
          <w:rFonts w:ascii="Arial" w:hAnsi="Arial" w:cs="Arial"/>
        </w:rPr>
        <w:t xml:space="preserve">Todos os equipamentos ofertados deverão pertencer à lista de compatibilidade, e comprovadas juntamente com as propostas comerciais para caracterização da compatibilidade plena do produto Sistema operacional: Microsoft: “Windows </w:t>
      </w:r>
      <w:proofErr w:type="spellStart"/>
      <w:r w:rsidRPr="00761F86">
        <w:rPr>
          <w:rFonts w:ascii="Arial" w:hAnsi="Arial" w:cs="Arial"/>
        </w:rPr>
        <w:t>Catalog</w:t>
      </w:r>
      <w:proofErr w:type="spellEnd"/>
      <w:r w:rsidRPr="00761F86">
        <w:rPr>
          <w:rFonts w:ascii="Arial" w:hAnsi="Arial" w:cs="Arial"/>
        </w:rPr>
        <w:t>”, (WCL) constando como designado para Microsof</w:t>
      </w:r>
      <w:r w:rsidR="006B5B92" w:rsidRPr="00761F86">
        <w:rPr>
          <w:rFonts w:ascii="Arial" w:hAnsi="Arial" w:cs="Arial"/>
        </w:rPr>
        <w:t xml:space="preserve">t Windows </w:t>
      </w:r>
      <w:proofErr w:type="gramStart"/>
      <w:r w:rsidR="006B5B92" w:rsidRPr="00761F86">
        <w:rPr>
          <w:rFonts w:ascii="Arial" w:hAnsi="Arial" w:cs="Arial"/>
        </w:rPr>
        <w:t>7</w:t>
      </w:r>
      <w:proofErr w:type="gramEnd"/>
      <w:r w:rsidR="006B5B92" w:rsidRPr="00761F86">
        <w:rPr>
          <w:rFonts w:ascii="Arial" w:hAnsi="Arial" w:cs="Arial"/>
        </w:rPr>
        <w:t xml:space="preserve"> Professional 64Bit.</w:t>
      </w:r>
    </w:p>
    <w:p w:rsidR="005648AC" w:rsidRPr="00761F86" w:rsidRDefault="005648AC" w:rsidP="005648AC">
      <w:pPr>
        <w:widowControl w:val="0"/>
        <w:suppressAutoHyphens/>
        <w:spacing w:before="120"/>
        <w:rPr>
          <w:rFonts w:ascii="Arial" w:hAnsi="Arial" w:cs="Arial"/>
        </w:rPr>
      </w:pPr>
    </w:p>
    <w:p w:rsidR="000D459F" w:rsidRPr="00761F86" w:rsidRDefault="006B5B92" w:rsidP="005648AC">
      <w:pPr>
        <w:widowControl w:val="0"/>
        <w:numPr>
          <w:ilvl w:val="1"/>
          <w:numId w:val="1"/>
        </w:numPr>
        <w:suppressAutoHyphens/>
        <w:spacing w:before="120"/>
        <w:rPr>
          <w:rFonts w:ascii="Arial" w:hAnsi="Arial" w:cs="Arial"/>
        </w:rPr>
      </w:pPr>
      <w:r w:rsidRPr="00761F86">
        <w:rPr>
          <w:rFonts w:ascii="Arial" w:hAnsi="Arial" w:cs="Arial"/>
          <w:b/>
          <w:bCs/>
        </w:rPr>
        <w:t>Normas e Padrões:</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A empresa deverá anexar à sua proposta comercial o catálogo técnico do equipamento e de t</w:t>
      </w:r>
      <w:r w:rsidR="006B5B92" w:rsidRPr="00761F86">
        <w:rPr>
          <w:rFonts w:ascii="Arial" w:hAnsi="Arial" w:cs="Arial"/>
        </w:rPr>
        <w:t>odos os dispositivos ofertados.</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Manuais técnicos dos equipamentos, com especificações, características e configurações em CD-ROM e manuais dos softwares ou dispositivos extras instalados no equipamento, em idioma Português ou Inglês. </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Deve estar certificado em co</w:t>
      </w:r>
      <w:r w:rsidR="006B5B92" w:rsidRPr="00761F86">
        <w:rPr>
          <w:rFonts w:ascii="Arial" w:hAnsi="Arial" w:cs="Arial"/>
        </w:rPr>
        <w:t>nformidade com Energy Star 5.0.</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Deve estar em conformi</w:t>
      </w:r>
      <w:r w:rsidR="006B5B92" w:rsidRPr="00761F86">
        <w:rPr>
          <w:rFonts w:ascii="Arial" w:hAnsi="Arial" w:cs="Arial"/>
        </w:rPr>
        <w:t>dade com a ISO 7779 e ISO 9296.</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O fabricante deve possuir </w:t>
      </w:r>
      <w:r w:rsidR="006B5B92" w:rsidRPr="00761F86">
        <w:rPr>
          <w:rFonts w:ascii="Arial" w:hAnsi="Arial" w:cs="Arial"/>
        </w:rPr>
        <w:t>certificado ISO 9001 ISO 14001.</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 xml:space="preserve">O equipamento deve ser compatível com a diretiva </w:t>
      </w:r>
      <w:proofErr w:type="spellStart"/>
      <w:r w:rsidRPr="00761F86">
        <w:rPr>
          <w:rFonts w:ascii="Arial" w:hAnsi="Arial" w:cs="Arial"/>
        </w:rPr>
        <w:t>européia</w:t>
      </w:r>
      <w:proofErr w:type="spellEnd"/>
      <w:r w:rsidRPr="00761F86">
        <w:rPr>
          <w:rFonts w:ascii="Arial" w:hAnsi="Arial" w:cs="Arial"/>
        </w:rPr>
        <w:t xml:space="preserve"> </w:t>
      </w:r>
      <w:proofErr w:type="spellStart"/>
      <w:proofErr w:type="gramStart"/>
      <w:r w:rsidRPr="00761F86">
        <w:rPr>
          <w:rFonts w:ascii="Arial" w:hAnsi="Arial" w:cs="Arial"/>
        </w:rPr>
        <w:t>RoHS</w:t>
      </w:r>
      <w:proofErr w:type="spellEnd"/>
      <w:proofErr w:type="gramEnd"/>
      <w:r w:rsidRPr="00761F86">
        <w:rPr>
          <w:rFonts w:ascii="Arial" w:hAnsi="Arial" w:cs="Arial"/>
        </w:rPr>
        <w:t xml:space="preserve"> (</w:t>
      </w:r>
      <w:proofErr w:type="spellStart"/>
      <w:r w:rsidRPr="00761F86">
        <w:rPr>
          <w:rFonts w:ascii="Arial" w:hAnsi="Arial" w:cs="Arial"/>
        </w:rPr>
        <w:t>Restriction</w:t>
      </w:r>
      <w:proofErr w:type="spellEnd"/>
      <w:r w:rsidRPr="00761F86">
        <w:rPr>
          <w:rFonts w:ascii="Arial" w:hAnsi="Arial" w:cs="Arial"/>
        </w:rPr>
        <w:t xml:space="preserve"> </w:t>
      </w:r>
      <w:proofErr w:type="spellStart"/>
      <w:r w:rsidRPr="00761F86">
        <w:rPr>
          <w:rFonts w:ascii="Arial" w:hAnsi="Arial" w:cs="Arial"/>
        </w:rPr>
        <w:t>of</w:t>
      </w:r>
      <w:proofErr w:type="spellEnd"/>
      <w:r w:rsidRPr="00761F86">
        <w:rPr>
          <w:rFonts w:ascii="Arial" w:hAnsi="Arial" w:cs="Arial"/>
        </w:rPr>
        <w:t xml:space="preserve"> </w:t>
      </w:r>
      <w:proofErr w:type="spellStart"/>
      <w:r w:rsidRPr="00761F86">
        <w:rPr>
          <w:rFonts w:ascii="Arial" w:hAnsi="Arial" w:cs="Arial"/>
        </w:rPr>
        <w:t>Certain</w:t>
      </w:r>
      <w:proofErr w:type="spellEnd"/>
      <w:r w:rsidRPr="00761F86">
        <w:rPr>
          <w:rFonts w:ascii="Arial" w:hAnsi="Arial" w:cs="Arial"/>
        </w:rPr>
        <w:t xml:space="preserve"> </w:t>
      </w:r>
      <w:proofErr w:type="spellStart"/>
      <w:r w:rsidRPr="00761F86">
        <w:rPr>
          <w:rFonts w:ascii="Arial" w:hAnsi="Arial" w:cs="Arial"/>
        </w:rPr>
        <w:t>Hazardous</w:t>
      </w:r>
      <w:proofErr w:type="spellEnd"/>
      <w:r w:rsidRPr="00761F86">
        <w:rPr>
          <w:rFonts w:ascii="Arial" w:hAnsi="Arial" w:cs="Arial"/>
        </w:rPr>
        <w:t xml:space="preserve"> </w:t>
      </w:r>
      <w:proofErr w:type="spellStart"/>
      <w:r w:rsidRPr="00761F86">
        <w:rPr>
          <w:rFonts w:ascii="Arial" w:hAnsi="Arial" w:cs="Arial"/>
        </w:rPr>
        <w:t>Substances</w:t>
      </w:r>
      <w:proofErr w:type="spellEnd"/>
      <w:r w:rsidRPr="00761F86">
        <w:rPr>
          <w:rFonts w:ascii="Arial" w:hAnsi="Arial" w:cs="Arial"/>
        </w:rPr>
        <w:t>, Restrição d</w:t>
      </w:r>
      <w:r w:rsidR="006B5B92" w:rsidRPr="00761F86">
        <w:rPr>
          <w:rFonts w:ascii="Arial" w:hAnsi="Arial" w:cs="Arial"/>
        </w:rPr>
        <w:t>e Certas Substâncias Perigosas).</w:t>
      </w:r>
    </w:p>
    <w:p w:rsidR="000D459F" w:rsidRPr="00761F86" w:rsidRDefault="000D459F" w:rsidP="005648AC">
      <w:pPr>
        <w:widowControl w:val="0"/>
        <w:numPr>
          <w:ilvl w:val="2"/>
          <w:numId w:val="1"/>
        </w:numPr>
        <w:suppressAutoHyphens/>
        <w:spacing w:before="120"/>
        <w:rPr>
          <w:rFonts w:ascii="Arial" w:hAnsi="Arial" w:cs="Arial"/>
        </w:rPr>
      </w:pPr>
      <w:r w:rsidRPr="00761F86">
        <w:rPr>
          <w:rFonts w:ascii="Arial" w:hAnsi="Arial" w:cs="Arial"/>
        </w:rPr>
        <w:t>Deve ser aderente a norma IEC 60950 emitida por entidade cre</w:t>
      </w:r>
      <w:r w:rsidR="006B5B92" w:rsidRPr="00761F86">
        <w:rPr>
          <w:rFonts w:ascii="Arial" w:hAnsi="Arial" w:cs="Arial"/>
        </w:rPr>
        <w:t>denciada pelo INMETRO ou UL1950.</w:t>
      </w:r>
    </w:p>
    <w:p w:rsidR="000D459F" w:rsidRPr="00761F86" w:rsidRDefault="006B5B92" w:rsidP="005648AC">
      <w:pPr>
        <w:widowControl w:val="0"/>
        <w:numPr>
          <w:ilvl w:val="2"/>
          <w:numId w:val="1"/>
        </w:numPr>
        <w:suppressAutoHyphens/>
        <w:spacing w:before="120"/>
        <w:rPr>
          <w:rFonts w:ascii="Arial" w:hAnsi="Arial" w:cs="Arial"/>
        </w:rPr>
      </w:pPr>
      <w:r w:rsidRPr="00761F86">
        <w:rPr>
          <w:rFonts w:ascii="Arial" w:hAnsi="Arial" w:cs="Arial"/>
        </w:rPr>
        <w:t>Certificação EPEAT Gold.</w:t>
      </w:r>
    </w:p>
    <w:p w:rsidR="000D459F" w:rsidRPr="00761F86" w:rsidRDefault="000D459F" w:rsidP="00104237">
      <w:pPr>
        <w:spacing w:before="120"/>
        <w:rPr>
          <w:rFonts w:ascii="Arial" w:hAnsi="Arial" w:cs="Arial"/>
          <w:i/>
          <w:iCs/>
          <w:color w:val="000000"/>
          <w:shd w:val="clear" w:color="auto" w:fill="C0C0C0"/>
        </w:rPr>
      </w:pPr>
    </w:p>
    <w:p w:rsidR="004B2F65" w:rsidRPr="00761F86" w:rsidRDefault="0013799D" w:rsidP="004B2F65">
      <w:pPr>
        <w:widowControl w:val="0"/>
        <w:numPr>
          <w:ilvl w:val="0"/>
          <w:numId w:val="1"/>
        </w:numPr>
        <w:suppressAutoHyphens/>
        <w:spacing w:before="120"/>
        <w:rPr>
          <w:rFonts w:ascii="Arial" w:hAnsi="Arial" w:cs="Arial"/>
          <w:color w:val="000000"/>
          <w:highlight w:val="lightGray"/>
        </w:rPr>
      </w:pPr>
      <w:r w:rsidRPr="00761F86">
        <w:rPr>
          <w:rFonts w:ascii="Arial" w:hAnsi="Arial" w:cs="Arial"/>
          <w:highlight w:val="lightGray"/>
          <w:u w:val="single"/>
          <w:shd w:val="clear" w:color="auto" w:fill="B3B3B3"/>
        </w:rPr>
        <w:t>JUSTIFICATIVA</w:t>
      </w:r>
    </w:p>
    <w:p w:rsidR="004B2F65" w:rsidRPr="00761F86" w:rsidRDefault="004B2F65" w:rsidP="0013799D">
      <w:pPr>
        <w:widowControl w:val="0"/>
        <w:numPr>
          <w:ilvl w:val="1"/>
          <w:numId w:val="1"/>
        </w:numPr>
        <w:suppressAutoHyphens/>
        <w:spacing w:before="120" w:after="120"/>
        <w:rPr>
          <w:rFonts w:ascii="Arial" w:hAnsi="Arial" w:cs="Arial"/>
        </w:rPr>
      </w:pPr>
      <w:r w:rsidRPr="00761F86">
        <w:rPr>
          <w:rFonts w:ascii="Arial" w:hAnsi="Arial" w:cs="Arial"/>
        </w:rPr>
        <w:t xml:space="preserve"> Para a Superintendência Regional do Departamento de Polícia Federal no Rio</w:t>
      </w:r>
      <w:r w:rsidR="00C23CC4">
        <w:rPr>
          <w:rFonts w:ascii="Arial" w:hAnsi="Arial" w:cs="Arial"/>
        </w:rPr>
        <w:t xml:space="preserve"> </w:t>
      </w:r>
      <w:r w:rsidRPr="00761F86">
        <w:rPr>
          <w:rFonts w:ascii="Arial" w:hAnsi="Arial" w:cs="Arial"/>
        </w:rPr>
        <w:t>Grande do Norte:</w:t>
      </w:r>
    </w:p>
    <w:p w:rsidR="004B2F65" w:rsidRPr="00761F86" w:rsidRDefault="004B2F65" w:rsidP="004B2F65">
      <w:pPr>
        <w:widowControl w:val="0"/>
        <w:numPr>
          <w:ilvl w:val="2"/>
          <w:numId w:val="1"/>
        </w:numPr>
        <w:suppressAutoHyphens/>
        <w:spacing w:before="120" w:after="120"/>
        <w:rPr>
          <w:rFonts w:ascii="Arial" w:hAnsi="Arial" w:cs="Arial"/>
        </w:rPr>
      </w:pPr>
      <w:r w:rsidRPr="00761F86">
        <w:rPr>
          <w:rFonts w:ascii="Arial" w:hAnsi="Arial" w:cs="Arial"/>
        </w:rPr>
        <w:t xml:space="preserve">A aquisição do bem acima elencado atenderá à necessidade de prover os servidores do Departamento de Polícia Federal que estão atuando em atividades de análise, adaptações e parametrizações de código, atualizações de versões e sustentação dos sistemas </w:t>
      </w:r>
      <w:proofErr w:type="spellStart"/>
      <w:r w:rsidRPr="00761F86">
        <w:rPr>
          <w:rFonts w:ascii="Arial" w:hAnsi="Arial" w:cs="Arial"/>
        </w:rPr>
        <w:t>e-LOG</w:t>
      </w:r>
      <w:proofErr w:type="spellEnd"/>
      <w:r w:rsidRPr="00761F86">
        <w:rPr>
          <w:rFonts w:ascii="Arial" w:hAnsi="Arial" w:cs="Arial"/>
        </w:rPr>
        <w:t xml:space="preserve"> </w:t>
      </w:r>
      <w:proofErr w:type="gramStart"/>
      <w:r w:rsidRPr="00761F86">
        <w:rPr>
          <w:rFonts w:ascii="Arial" w:hAnsi="Arial" w:cs="Arial"/>
        </w:rPr>
        <w:t>e e</w:t>
      </w:r>
      <w:proofErr w:type="gramEnd"/>
      <w:r w:rsidRPr="00761F86">
        <w:rPr>
          <w:rFonts w:ascii="Arial" w:hAnsi="Arial" w:cs="Arial"/>
        </w:rPr>
        <w:t>-GP, de equipamentos necessários ao adequado e produtivo desenvolvimento de suas atividades, salientando-se que:</w:t>
      </w:r>
    </w:p>
    <w:p w:rsidR="004B2F65" w:rsidRPr="00761F86" w:rsidRDefault="004B2F65" w:rsidP="004B2F65">
      <w:pPr>
        <w:widowControl w:val="0"/>
        <w:numPr>
          <w:ilvl w:val="2"/>
          <w:numId w:val="1"/>
        </w:numPr>
        <w:suppressAutoHyphens/>
        <w:spacing w:before="120" w:after="120"/>
        <w:rPr>
          <w:rFonts w:ascii="Arial" w:hAnsi="Arial" w:cs="Arial"/>
        </w:rPr>
      </w:pPr>
      <w:r w:rsidRPr="00761F86">
        <w:rPr>
          <w:rFonts w:ascii="Arial" w:hAnsi="Arial" w:cs="Arial"/>
        </w:rPr>
        <w:t>Tais sistemas (</w:t>
      </w:r>
      <w:proofErr w:type="spellStart"/>
      <w:r w:rsidRPr="00761F86">
        <w:rPr>
          <w:rFonts w:ascii="Arial" w:hAnsi="Arial" w:cs="Arial"/>
        </w:rPr>
        <w:t>e-Log</w:t>
      </w:r>
      <w:proofErr w:type="spellEnd"/>
      <w:r w:rsidRPr="00761F86">
        <w:rPr>
          <w:rFonts w:ascii="Arial" w:hAnsi="Arial" w:cs="Arial"/>
        </w:rPr>
        <w:t xml:space="preserve"> </w:t>
      </w:r>
      <w:proofErr w:type="gramStart"/>
      <w:r w:rsidRPr="00761F86">
        <w:rPr>
          <w:rFonts w:ascii="Arial" w:hAnsi="Arial" w:cs="Arial"/>
        </w:rPr>
        <w:t>e e</w:t>
      </w:r>
      <w:proofErr w:type="gramEnd"/>
      <w:r w:rsidRPr="00761F86">
        <w:rPr>
          <w:rFonts w:ascii="Arial" w:hAnsi="Arial" w:cs="Arial"/>
        </w:rPr>
        <w:t xml:space="preserve">-GP) integram o Projeto </w:t>
      </w:r>
      <w:proofErr w:type="spellStart"/>
      <w:r w:rsidRPr="00761F86">
        <w:rPr>
          <w:rFonts w:ascii="Arial" w:hAnsi="Arial" w:cs="Arial"/>
        </w:rPr>
        <w:t>GestãoNet</w:t>
      </w:r>
      <w:proofErr w:type="spellEnd"/>
      <w:r w:rsidRPr="00761F86">
        <w:rPr>
          <w:rFonts w:ascii="Arial" w:hAnsi="Arial" w:cs="Arial"/>
        </w:rPr>
        <w:t xml:space="preserve">/DPF, que tem como objetivo promover a modernização da gestão administrativa e de pessoas </w:t>
      </w:r>
      <w:r w:rsidRPr="00761F86">
        <w:rPr>
          <w:rFonts w:ascii="Arial" w:hAnsi="Arial" w:cs="Arial"/>
        </w:rPr>
        <w:lastRenderedPageBreak/>
        <w:t>por meio da implantação de sistemas projetados e desenvolvidos pela UFRN e que estão sendo transferidos e implantados gradativamente no DPF em nível nacional.</w:t>
      </w:r>
    </w:p>
    <w:p w:rsidR="004B2F65" w:rsidRPr="00761F86" w:rsidRDefault="004B2F65" w:rsidP="004B2F65">
      <w:pPr>
        <w:widowControl w:val="0"/>
        <w:numPr>
          <w:ilvl w:val="2"/>
          <w:numId w:val="1"/>
        </w:numPr>
        <w:suppressAutoHyphens/>
        <w:spacing w:before="120" w:after="120"/>
        <w:rPr>
          <w:rFonts w:ascii="Arial" w:hAnsi="Arial" w:cs="Arial"/>
        </w:rPr>
      </w:pPr>
      <w:r w:rsidRPr="00761F86">
        <w:rPr>
          <w:rFonts w:ascii="Arial" w:hAnsi="Arial" w:cs="Arial"/>
        </w:rPr>
        <w:t>Atualmente encontram-se implantados os módulos de Contratos, Catálogo de Materiais, DDO/Orçamento, Patrimônio, Almoxarifado e Férias.</w:t>
      </w:r>
    </w:p>
    <w:p w:rsidR="004B2F65" w:rsidRPr="00761F86" w:rsidRDefault="004B2F65" w:rsidP="004B2F65">
      <w:pPr>
        <w:widowControl w:val="0"/>
        <w:numPr>
          <w:ilvl w:val="2"/>
          <w:numId w:val="1"/>
        </w:numPr>
        <w:suppressAutoHyphens/>
        <w:spacing w:before="120" w:after="120"/>
        <w:rPr>
          <w:rFonts w:ascii="Arial" w:hAnsi="Arial" w:cs="Arial"/>
        </w:rPr>
      </w:pPr>
      <w:r w:rsidRPr="00761F86">
        <w:rPr>
          <w:rFonts w:ascii="Arial" w:hAnsi="Arial" w:cs="Arial"/>
        </w:rPr>
        <w:t>A SR/DPF/RN tem exercido papel fundamental na coordenação técnica do projeto com a alocação integral de 02 Policiais Federais com conhecimento em TI e que são responsáveis pelas atividades descritas no tópico deste item.</w:t>
      </w:r>
    </w:p>
    <w:p w:rsidR="004B2F65" w:rsidRPr="00761F86" w:rsidRDefault="004B2F65" w:rsidP="004B2F65">
      <w:pPr>
        <w:widowControl w:val="0"/>
        <w:numPr>
          <w:ilvl w:val="2"/>
          <w:numId w:val="1"/>
        </w:numPr>
        <w:suppressAutoHyphens/>
        <w:spacing w:before="120" w:after="120"/>
        <w:rPr>
          <w:rFonts w:ascii="Arial" w:hAnsi="Arial" w:cs="Arial"/>
        </w:rPr>
      </w:pPr>
      <w:r w:rsidRPr="00761F86">
        <w:rPr>
          <w:rFonts w:ascii="Arial" w:hAnsi="Arial" w:cs="Arial"/>
        </w:rPr>
        <w:t>Visando aumentar a produtividade destes 02 profissionais, faz-se necessária a disponibilização de estações de trabalho portáteis (notebooks) com especificações técnicas adequadas ao perfil de desenvolvimento de sistemas. A opção por notebooks se justifica pelo fato dos mesmos atuarem temporariamente em Brasília, junto à Coordenação do Projeto e à Coordenação Geral de Tecnologia da Informação – CGTI/DLOG.</w:t>
      </w:r>
    </w:p>
    <w:p w:rsidR="004B2F65" w:rsidRPr="00761F86" w:rsidRDefault="004B2F65" w:rsidP="004B2F65">
      <w:pPr>
        <w:widowControl w:val="0"/>
        <w:numPr>
          <w:ilvl w:val="2"/>
          <w:numId w:val="1"/>
        </w:numPr>
        <w:suppressAutoHyphens/>
        <w:spacing w:before="120" w:after="120"/>
        <w:rPr>
          <w:rFonts w:ascii="Arial" w:hAnsi="Arial" w:cs="Arial"/>
        </w:rPr>
      </w:pPr>
      <w:r w:rsidRPr="00761F86">
        <w:rPr>
          <w:rFonts w:ascii="Arial" w:hAnsi="Arial" w:cs="Arial"/>
        </w:rPr>
        <w:t>Além destes dois servidores lotados na SR/DPF/RN, existem outros servidores do Departamento de Polícia Federal atuando diretamente no projeto em comento, servidores estes que constantemente se deslocam até a cidade de Natal para atuarem junto à equipe da SR/DPF/RN e junto à UFRN, motivo pelo qual se prevê, no presente termo, a aquisição desses equipamentos.</w:t>
      </w:r>
    </w:p>
    <w:p w:rsidR="004B2F65" w:rsidRPr="00761F86" w:rsidRDefault="004B2F65" w:rsidP="004B2F65">
      <w:pPr>
        <w:widowControl w:val="0"/>
        <w:numPr>
          <w:ilvl w:val="2"/>
          <w:numId w:val="1"/>
        </w:numPr>
        <w:suppressAutoHyphens/>
        <w:spacing w:before="120" w:after="120"/>
        <w:rPr>
          <w:rFonts w:ascii="Arial" w:hAnsi="Arial" w:cs="Arial"/>
        </w:rPr>
      </w:pPr>
      <w:r w:rsidRPr="00761F86">
        <w:rPr>
          <w:rFonts w:ascii="Arial" w:hAnsi="Arial" w:cs="Arial"/>
        </w:rPr>
        <w:t>Adicionalmente, o NTI/SR/DPF apresenta demanda de aquisição de mais 05 (cinco) unidades para atender a usuários avançados dos sistemas de gestão policial e dos sistemas de gestão administrativa da Superintendência Regional no RN. Trata-se de uma aquisição futura dentro do prazo de 12 meses de validade da Ata de Registro de Preços.</w:t>
      </w:r>
    </w:p>
    <w:p w:rsidR="004B2F65" w:rsidRPr="00761F86" w:rsidRDefault="004B2F65" w:rsidP="004B2F65">
      <w:pPr>
        <w:widowControl w:val="0"/>
        <w:numPr>
          <w:ilvl w:val="2"/>
          <w:numId w:val="1"/>
        </w:numPr>
        <w:suppressAutoHyphens/>
        <w:spacing w:before="120" w:after="120"/>
        <w:rPr>
          <w:rFonts w:ascii="Arial" w:hAnsi="Arial" w:cs="Arial"/>
        </w:rPr>
      </w:pPr>
      <w:r w:rsidRPr="00761F86">
        <w:rPr>
          <w:rFonts w:ascii="Arial" w:hAnsi="Arial" w:cs="Arial"/>
        </w:rPr>
        <w:t xml:space="preserve">A aquisição dos equipamentos visa atender ao Projeto </w:t>
      </w:r>
      <w:proofErr w:type="spellStart"/>
      <w:proofErr w:type="gramStart"/>
      <w:r w:rsidRPr="00761F86">
        <w:rPr>
          <w:rFonts w:ascii="Arial" w:hAnsi="Arial" w:cs="Arial"/>
        </w:rPr>
        <w:t>GestãoNet</w:t>
      </w:r>
      <w:proofErr w:type="spellEnd"/>
      <w:proofErr w:type="gramEnd"/>
      <w:r w:rsidRPr="00761F86">
        <w:rPr>
          <w:rFonts w:ascii="Arial" w:hAnsi="Arial" w:cs="Arial"/>
        </w:rPr>
        <w:t>/DPF e demanda pontual da SR/RN, ambos em total alinhamento com o Plano Estratégico 2010/2022 do Departamento de Polícia Federal.</w:t>
      </w:r>
    </w:p>
    <w:p w:rsidR="004B2F65" w:rsidRPr="00761F86" w:rsidRDefault="004B2F65" w:rsidP="0013799D">
      <w:pPr>
        <w:widowControl w:val="0"/>
        <w:numPr>
          <w:ilvl w:val="1"/>
          <w:numId w:val="1"/>
        </w:numPr>
        <w:suppressAutoHyphens/>
        <w:spacing w:before="120" w:after="120"/>
        <w:rPr>
          <w:rFonts w:ascii="Arial" w:hAnsi="Arial" w:cs="Arial"/>
        </w:rPr>
      </w:pPr>
      <w:r w:rsidRPr="00761F86">
        <w:rPr>
          <w:rFonts w:ascii="Arial" w:hAnsi="Arial" w:cs="Arial"/>
        </w:rPr>
        <w:t>Para o Departamento de Engenharia e Construção do Exército Brasileiro</w:t>
      </w:r>
      <w:r w:rsidR="00C23CC4">
        <w:rPr>
          <w:rFonts w:ascii="Arial" w:hAnsi="Arial" w:cs="Arial"/>
        </w:rPr>
        <w:t xml:space="preserve"> em Brasília</w:t>
      </w:r>
      <w:r w:rsidRPr="00761F86">
        <w:rPr>
          <w:rFonts w:ascii="Arial" w:hAnsi="Arial" w:cs="Arial"/>
        </w:rPr>
        <w:t>:</w:t>
      </w:r>
    </w:p>
    <w:p w:rsidR="004B2F65" w:rsidRDefault="004B2F65" w:rsidP="004B2F65">
      <w:pPr>
        <w:widowControl w:val="0"/>
        <w:numPr>
          <w:ilvl w:val="2"/>
          <w:numId w:val="1"/>
        </w:numPr>
        <w:suppressAutoHyphens/>
        <w:spacing w:before="120" w:after="120"/>
        <w:rPr>
          <w:rFonts w:ascii="Arial" w:hAnsi="Arial" w:cs="Arial"/>
        </w:rPr>
      </w:pPr>
      <w:r w:rsidRPr="00761F86">
        <w:rPr>
          <w:rFonts w:ascii="Arial" w:hAnsi="Arial" w:cs="Arial"/>
        </w:rPr>
        <w:t>A aquisição visa prover o órgão de Direção Setorial e suas Diretorias Subordinadas (Diretoria de Obras de Cooperação, Diretoria de Obras Militares e Diretoria de Patrimônio), nos diversos convênios firmados, principalmente em obras e serviços de engenharia do Programa de Aceleração de Crescimento (PAC).</w:t>
      </w:r>
    </w:p>
    <w:p w:rsidR="001715CF" w:rsidRDefault="001715CF" w:rsidP="001715CF">
      <w:pPr>
        <w:widowControl w:val="0"/>
        <w:suppressAutoHyphens/>
        <w:spacing w:before="120" w:after="120"/>
        <w:ind w:left="567"/>
        <w:rPr>
          <w:rFonts w:ascii="Arial" w:hAnsi="Arial" w:cs="Arial"/>
        </w:rPr>
      </w:pPr>
    </w:p>
    <w:p w:rsidR="001715CF" w:rsidRPr="000F3927" w:rsidRDefault="001715CF" w:rsidP="001715CF">
      <w:pPr>
        <w:numPr>
          <w:ilvl w:val="0"/>
          <w:numId w:val="1"/>
        </w:numPr>
        <w:spacing w:before="0" w:after="360"/>
        <w:rPr>
          <w:rFonts w:ascii="Arial" w:hAnsi="Arial" w:cs="Arial"/>
          <w:sz w:val="22"/>
          <w:szCs w:val="22"/>
          <w:highlight w:val="lightGray"/>
          <w:u w:val="single"/>
          <w:shd w:val="clear" w:color="auto" w:fill="B3B3B3"/>
        </w:rPr>
      </w:pPr>
      <w:r w:rsidRPr="000F3927">
        <w:rPr>
          <w:rFonts w:ascii="Arial" w:hAnsi="Arial" w:cs="Arial"/>
          <w:sz w:val="22"/>
          <w:szCs w:val="22"/>
          <w:highlight w:val="lightGray"/>
          <w:u w:val="single"/>
          <w:shd w:val="clear" w:color="auto" w:fill="B3B3B3"/>
        </w:rPr>
        <w:t>CRITÉ</w:t>
      </w:r>
      <w:r>
        <w:rPr>
          <w:rFonts w:ascii="Arial" w:hAnsi="Arial" w:cs="Arial"/>
          <w:sz w:val="22"/>
          <w:szCs w:val="22"/>
          <w:highlight w:val="lightGray"/>
          <w:u w:val="single"/>
          <w:shd w:val="clear" w:color="auto" w:fill="B3B3B3"/>
        </w:rPr>
        <w:t>R</w:t>
      </w:r>
      <w:r w:rsidRPr="000F3927">
        <w:rPr>
          <w:rFonts w:ascii="Arial" w:hAnsi="Arial" w:cs="Arial"/>
          <w:sz w:val="22"/>
          <w:szCs w:val="22"/>
          <w:highlight w:val="lightGray"/>
          <w:u w:val="single"/>
          <w:shd w:val="clear" w:color="auto" w:fill="B3B3B3"/>
        </w:rPr>
        <w:t>IOS DE SUSTENTABILIDADE AMBIENTAL</w:t>
      </w:r>
    </w:p>
    <w:p w:rsidR="001715CF" w:rsidRPr="000F3927" w:rsidRDefault="001715CF" w:rsidP="001715CF">
      <w:pPr>
        <w:numPr>
          <w:ilvl w:val="1"/>
          <w:numId w:val="1"/>
        </w:numPr>
        <w:spacing w:before="0" w:after="360"/>
        <w:rPr>
          <w:rFonts w:ascii="Arial" w:hAnsi="Arial" w:cs="Arial"/>
          <w:sz w:val="22"/>
          <w:szCs w:val="22"/>
          <w:lang w:eastAsia="ar-SA"/>
        </w:rPr>
      </w:pPr>
      <w:r w:rsidRPr="000F3927">
        <w:rPr>
          <w:rFonts w:ascii="Arial" w:hAnsi="Arial" w:cs="Arial"/>
          <w:sz w:val="22"/>
          <w:szCs w:val="22"/>
          <w:lang w:eastAsia="ar-SA"/>
        </w:rPr>
        <w:lastRenderedPageBreak/>
        <w:t>O be</w:t>
      </w:r>
      <w:r>
        <w:rPr>
          <w:rFonts w:ascii="Arial" w:hAnsi="Arial" w:cs="Arial"/>
          <w:sz w:val="22"/>
          <w:szCs w:val="22"/>
          <w:lang w:eastAsia="ar-SA"/>
        </w:rPr>
        <w:t>m</w:t>
      </w:r>
      <w:r w:rsidRPr="000F3927">
        <w:rPr>
          <w:rFonts w:ascii="Arial" w:hAnsi="Arial" w:cs="Arial"/>
          <w:sz w:val="22"/>
          <w:szCs w:val="22"/>
          <w:lang w:eastAsia="ar-SA"/>
        </w:rPr>
        <w:t xml:space="preserve"> objeto da futura aquisição deverão observar os seguintes critérios de sustentabilidade ambiental, </w:t>
      </w:r>
      <w:proofErr w:type="gramStart"/>
      <w:r w:rsidRPr="000F3927">
        <w:rPr>
          <w:rFonts w:ascii="Arial" w:hAnsi="Arial" w:cs="Arial"/>
          <w:sz w:val="22"/>
          <w:szCs w:val="22"/>
          <w:lang w:eastAsia="ar-SA"/>
        </w:rPr>
        <w:t>sob pena</w:t>
      </w:r>
      <w:proofErr w:type="gramEnd"/>
      <w:r w:rsidRPr="000F3927">
        <w:rPr>
          <w:rFonts w:ascii="Arial" w:hAnsi="Arial" w:cs="Arial"/>
          <w:sz w:val="22"/>
          <w:szCs w:val="22"/>
          <w:lang w:eastAsia="ar-SA"/>
        </w:rPr>
        <w:t xml:space="preserve"> de não aceitação dos mesmos:</w:t>
      </w:r>
    </w:p>
    <w:p w:rsidR="001715CF" w:rsidRPr="000F3927" w:rsidRDefault="001715CF" w:rsidP="001715CF">
      <w:pPr>
        <w:numPr>
          <w:ilvl w:val="2"/>
          <w:numId w:val="1"/>
        </w:numPr>
        <w:spacing w:before="0" w:after="360"/>
        <w:rPr>
          <w:rFonts w:ascii="Arial" w:hAnsi="Arial" w:cs="Arial"/>
          <w:sz w:val="22"/>
          <w:szCs w:val="22"/>
          <w:lang w:eastAsia="ar-SA"/>
        </w:rPr>
      </w:pPr>
      <w:r w:rsidRPr="000F3927">
        <w:rPr>
          <w:rFonts w:ascii="Arial" w:hAnsi="Arial" w:cs="Arial"/>
          <w:sz w:val="22"/>
          <w:szCs w:val="22"/>
          <w:lang w:eastAsia="ar-SA"/>
        </w:rPr>
        <w:t>Sejam constituídos, no todo ou em parte, por material reciclado, atóxico, biodegradável, conforme ABNT NBR 15448-1 e 15448-2;</w:t>
      </w:r>
    </w:p>
    <w:p w:rsidR="001715CF" w:rsidRPr="000F3927" w:rsidRDefault="001715CF" w:rsidP="001715CF">
      <w:pPr>
        <w:numPr>
          <w:ilvl w:val="2"/>
          <w:numId w:val="1"/>
        </w:numPr>
        <w:spacing w:before="0" w:after="360"/>
        <w:rPr>
          <w:rFonts w:ascii="Arial" w:hAnsi="Arial" w:cs="Arial"/>
          <w:sz w:val="22"/>
          <w:szCs w:val="22"/>
          <w:lang w:eastAsia="ar-SA"/>
        </w:rPr>
      </w:pPr>
      <w:r w:rsidRPr="000F3927">
        <w:rPr>
          <w:rFonts w:ascii="Arial" w:hAnsi="Arial" w:cs="Arial"/>
          <w:sz w:val="22"/>
          <w:szCs w:val="22"/>
          <w:lang w:eastAsia="ar-SA"/>
        </w:rPr>
        <w:t>Sejam observados os requisitos ambientais para obtenção de certificação do INMETRO como produtos sustentáveis ou de menor impacto ambiental em relação aos seus similares;</w:t>
      </w:r>
    </w:p>
    <w:p w:rsidR="001715CF" w:rsidRPr="000F3927" w:rsidRDefault="001715CF" w:rsidP="001715CF">
      <w:pPr>
        <w:numPr>
          <w:ilvl w:val="2"/>
          <w:numId w:val="1"/>
        </w:numPr>
        <w:spacing w:before="0" w:after="360"/>
        <w:rPr>
          <w:rFonts w:ascii="Arial" w:hAnsi="Arial" w:cs="Arial"/>
          <w:sz w:val="22"/>
          <w:szCs w:val="22"/>
          <w:lang w:eastAsia="ar-SA"/>
        </w:rPr>
      </w:pPr>
      <w:r w:rsidRPr="000F3927">
        <w:rPr>
          <w:rFonts w:ascii="Arial" w:hAnsi="Arial" w:cs="Arial"/>
          <w:sz w:val="22"/>
          <w:szCs w:val="22"/>
          <w:lang w:eastAsia="ar-SA"/>
        </w:rPr>
        <w:t xml:space="preserve">Devem </w:t>
      </w:r>
      <w:proofErr w:type="gramStart"/>
      <w:r w:rsidRPr="000F3927">
        <w:rPr>
          <w:rFonts w:ascii="Arial" w:hAnsi="Arial" w:cs="Arial"/>
          <w:sz w:val="22"/>
          <w:szCs w:val="22"/>
          <w:lang w:eastAsia="ar-SA"/>
        </w:rPr>
        <w:t>ser,</w:t>
      </w:r>
      <w:proofErr w:type="gramEnd"/>
      <w:r w:rsidRPr="000F3927">
        <w:rPr>
          <w:rFonts w:ascii="Arial" w:hAnsi="Arial" w:cs="Arial"/>
          <w:sz w:val="22"/>
          <w:szCs w:val="22"/>
          <w:lang w:eastAsia="ar-SA"/>
        </w:rPr>
        <w:t xml:space="preserve"> preferencialmente, acondicionados em embalagem individual adequada, com menor volume possível, que utilize materiais recicláveis, de forma a garantir a máxima proteção durante o transporte e o armazenamento;</w:t>
      </w:r>
    </w:p>
    <w:p w:rsidR="001715CF" w:rsidRPr="000F3927" w:rsidRDefault="001715CF" w:rsidP="001715CF">
      <w:pPr>
        <w:numPr>
          <w:ilvl w:val="2"/>
          <w:numId w:val="1"/>
        </w:numPr>
        <w:spacing w:before="0" w:after="360"/>
        <w:rPr>
          <w:rFonts w:ascii="Arial" w:hAnsi="Arial" w:cs="Arial"/>
          <w:sz w:val="22"/>
          <w:szCs w:val="22"/>
        </w:rPr>
      </w:pPr>
      <w:r w:rsidRPr="000F3927">
        <w:rPr>
          <w:rFonts w:ascii="Arial" w:hAnsi="Arial" w:cs="Arial"/>
          <w:sz w:val="22"/>
          <w:szCs w:val="22"/>
          <w:lang w:eastAsia="ar-SA"/>
        </w:rPr>
        <w:t xml:space="preserve">Não conter substâncias perigosas em concentração acima da recomendada na diretiva </w:t>
      </w:r>
      <w:proofErr w:type="spellStart"/>
      <w:proofErr w:type="gramStart"/>
      <w:r w:rsidRPr="000F3927">
        <w:rPr>
          <w:rFonts w:ascii="Arial" w:hAnsi="Arial" w:cs="Arial"/>
          <w:sz w:val="22"/>
          <w:szCs w:val="22"/>
          <w:lang w:eastAsia="ar-SA"/>
        </w:rPr>
        <w:t>RoHS</w:t>
      </w:r>
      <w:proofErr w:type="spellEnd"/>
      <w:proofErr w:type="gramEnd"/>
      <w:r w:rsidRPr="000F3927">
        <w:rPr>
          <w:rFonts w:ascii="Arial" w:hAnsi="Arial" w:cs="Arial"/>
          <w:sz w:val="22"/>
          <w:szCs w:val="22"/>
          <w:lang w:eastAsia="ar-SA"/>
        </w:rPr>
        <w:t xml:space="preserve"> (</w:t>
      </w:r>
      <w:proofErr w:type="spellStart"/>
      <w:r w:rsidRPr="000F3927">
        <w:rPr>
          <w:rFonts w:ascii="Arial" w:hAnsi="Arial" w:cs="Arial"/>
          <w:sz w:val="22"/>
          <w:szCs w:val="22"/>
          <w:lang w:eastAsia="ar-SA"/>
        </w:rPr>
        <w:t>Restriction</w:t>
      </w:r>
      <w:proofErr w:type="spellEnd"/>
      <w:r w:rsidRPr="000F3927">
        <w:rPr>
          <w:rFonts w:ascii="Arial" w:hAnsi="Arial" w:cs="Arial"/>
          <w:sz w:val="22"/>
          <w:szCs w:val="22"/>
          <w:lang w:eastAsia="ar-SA"/>
        </w:rPr>
        <w:t xml:space="preserve"> </w:t>
      </w:r>
      <w:proofErr w:type="spellStart"/>
      <w:r w:rsidRPr="000F3927">
        <w:rPr>
          <w:rFonts w:ascii="Arial" w:hAnsi="Arial" w:cs="Arial"/>
          <w:sz w:val="22"/>
          <w:szCs w:val="22"/>
          <w:lang w:eastAsia="ar-SA"/>
        </w:rPr>
        <w:t>of</w:t>
      </w:r>
      <w:proofErr w:type="spellEnd"/>
      <w:r w:rsidRPr="000F3927">
        <w:rPr>
          <w:rFonts w:ascii="Arial" w:hAnsi="Arial" w:cs="Arial"/>
          <w:sz w:val="22"/>
          <w:szCs w:val="22"/>
          <w:lang w:eastAsia="ar-SA"/>
        </w:rPr>
        <w:t xml:space="preserve"> </w:t>
      </w:r>
      <w:proofErr w:type="spellStart"/>
      <w:r w:rsidRPr="000F3927">
        <w:rPr>
          <w:rFonts w:ascii="Arial" w:hAnsi="Arial" w:cs="Arial"/>
          <w:sz w:val="22"/>
          <w:szCs w:val="22"/>
          <w:lang w:eastAsia="ar-SA"/>
        </w:rPr>
        <w:t>Certain</w:t>
      </w:r>
      <w:proofErr w:type="spellEnd"/>
      <w:r w:rsidRPr="000F3927">
        <w:rPr>
          <w:rFonts w:ascii="Arial" w:hAnsi="Arial" w:cs="Arial"/>
          <w:sz w:val="22"/>
          <w:szCs w:val="22"/>
          <w:lang w:eastAsia="ar-SA"/>
        </w:rPr>
        <w:t xml:space="preserve"> </w:t>
      </w:r>
      <w:proofErr w:type="spellStart"/>
      <w:r w:rsidRPr="000F3927">
        <w:rPr>
          <w:rFonts w:ascii="Arial" w:hAnsi="Arial" w:cs="Arial"/>
          <w:sz w:val="22"/>
          <w:szCs w:val="22"/>
          <w:lang w:eastAsia="ar-SA"/>
        </w:rPr>
        <w:t>Hazardous</w:t>
      </w:r>
      <w:proofErr w:type="spellEnd"/>
      <w:r w:rsidRPr="000F3927">
        <w:rPr>
          <w:rFonts w:ascii="Arial" w:hAnsi="Arial" w:cs="Arial"/>
          <w:sz w:val="22"/>
          <w:szCs w:val="22"/>
          <w:lang w:eastAsia="ar-SA"/>
        </w:rPr>
        <w:t xml:space="preserve"> </w:t>
      </w:r>
      <w:proofErr w:type="spellStart"/>
      <w:r w:rsidRPr="000F3927">
        <w:rPr>
          <w:rFonts w:ascii="Arial" w:hAnsi="Arial" w:cs="Arial"/>
          <w:sz w:val="22"/>
          <w:szCs w:val="22"/>
          <w:lang w:eastAsia="ar-SA"/>
        </w:rPr>
        <w:t>Substances</w:t>
      </w:r>
      <w:proofErr w:type="spellEnd"/>
      <w:r w:rsidRPr="000F3927">
        <w:rPr>
          <w:rFonts w:ascii="Arial" w:hAnsi="Arial" w:cs="Arial"/>
          <w:sz w:val="22"/>
          <w:szCs w:val="22"/>
          <w:lang w:eastAsia="ar-SA"/>
        </w:rPr>
        <w:t>), tais como mercúrio (Hg), chumbo (</w:t>
      </w:r>
      <w:proofErr w:type="spellStart"/>
      <w:r w:rsidRPr="000F3927">
        <w:rPr>
          <w:rFonts w:ascii="Arial" w:hAnsi="Arial" w:cs="Arial"/>
          <w:sz w:val="22"/>
          <w:szCs w:val="22"/>
          <w:lang w:eastAsia="ar-SA"/>
        </w:rPr>
        <w:t>Pb</w:t>
      </w:r>
      <w:proofErr w:type="spellEnd"/>
      <w:r w:rsidRPr="000F3927">
        <w:rPr>
          <w:rFonts w:ascii="Arial" w:hAnsi="Arial" w:cs="Arial"/>
          <w:sz w:val="22"/>
          <w:szCs w:val="22"/>
          <w:lang w:eastAsia="ar-SA"/>
        </w:rPr>
        <w:t xml:space="preserve">), cromo </w:t>
      </w:r>
      <w:proofErr w:type="spellStart"/>
      <w:r w:rsidRPr="000F3927">
        <w:rPr>
          <w:rFonts w:ascii="Arial" w:hAnsi="Arial" w:cs="Arial"/>
          <w:sz w:val="22"/>
          <w:szCs w:val="22"/>
          <w:lang w:eastAsia="ar-SA"/>
        </w:rPr>
        <w:t>hexavalente</w:t>
      </w:r>
      <w:proofErr w:type="spellEnd"/>
      <w:r w:rsidRPr="000F3927">
        <w:rPr>
          <w:rFonts w:ascii="Arial" w:hAnsi="Arial" w:cs="Arial"/>
          <w:sz w:val="22"/>
          <w:szCs w:val="22"/>
          <w:lang w:eastAsia="ar-SA"/>
        </w:rPr>
        <w:t xml:space="preserve"> (Cr(VI)), cádmio (</w:t>
      </w:r>
      <w:proofErr w:type="spellStart"/>
      <w:r w:rsidRPr="000F3927">
        <w:rPr>
          <w:rFonts w:ascii="Arial" w:hAnsi="Arial" w:cs="Arial"/>
          <w:sz w:val="22"/>
          <w:szCs w:val="22"/>
          <w:lang w:eastAsia="ar-SA"/>
        </w:rPr>
        <w:t>Cd</w:t>
      </w:r>
      <w:proofErr w:type="spellEnd"/>
      <w:r w:rsidRPr="000F3927">
        <w:rPr>
          <w:rFonts w:ascii="Arial" w:hAnsi="Arial" w:cs="Arial"/>
          <w:sz w:val="22"/>
          <w:szCs w:val="22"/>
          <w:lang w:eastAsia="ar-SA"/>
        </w:rPr>
        <w:t xml:space="preserve">), </w:t>
      </w:r>
      <w:proofErr w:type="spellStart"/>
      <w:r w:rsidRPr="000F3927">
        <w:rPr>
          <w:rFonts w:ascii="Arial" w:hAnsi="Arial" w:cs="Arial"/>
          <w:sz w:val="22"/>
          <w:szCs w:val="22"/>
          <w:lang w:eastAsia="ar-SA"/>
        </w:rPr>
        <w:t>befenil-polibromados</w:t>
      </w:r>
      <w:proofErr w:type="spellEnd"/>
      <w:r w:rsidRPr="000F3927">
        <w:rPr>
          <w:rFonts w:ascii="Arial" w:hAnsi="Arial" w:cs="Arial"/>
          <w:sz w:val="22"/>
          <w:szCs w:val="22"/>
          <w:lang w:eastAsia="ar-SA"/>
        </w:rPr>
        <w:t xml:space="preserve"> (</w:t>
      </w:r>
      <w:proofErr w:type="spellStart"/>
      <w:r w:rsidRPr="000F3927">
        <w:rPr>
          <w:rFonts w:ascii="Arial" w:hAnsi="Arial" w:cs="Arial"/>
          <w:sz w:val="22"/>
          <w:szCs w:val="22"/>
          <w:lang w:eastAsia="ar-SA"/>
        </w:rPr>
        <w:t>PBBs</w:t>
      </w:r>
      <w:proofErr w:type="spellEnd"/>
      <w:r w:rsidRPr="000F3927">
        <w:rPr>
          <w:rFonts w:ascii="Arial" w:hAnsi="Arial" w:cs="Arial"/>
          <w:sz w:val="22"/>
          <w:szCs w:val="22"/>
          <w:lang w:eastAsia="ar-SA"/>
        </w:rPr>
        <w:t xml:space="preserve">), éteres </w:t>
      </w:r>
      <w:proofErr w:type="spellStart"/>
      <w:r w:rsidRPr="000F3927">
        <w:rPr>
          <w:rFonts w:ascii="Arial" w:hAnsi="Arial" w:cs="Arial"/>
          <w:sz w:val="22"/>
          <w:szCs w:val="22"/>
          <w:lang w:eastAsia="ar-SA"/>
        </w:rPr>
        <w:t>difenil-polibromados</w:t>
      </w:r>
      <w:proofErr w:type="spellEnd"/>
      <w:r w:rsidRPr="000F3927">
        <w:rPr>
          <w:rFonts w:ascii="Arial" w:hAnsi="Arial" w:cs="Arial"/>
          <w:sz w:val="22"/>
          <w:szCs w:val="22"/>
          <w:lang w:eastAsia="ar-SA"/>
        </w:rPr>
        <w:t xml:space="preserve"> (</w:t>
      </w:r>
      <w:proofErr w:type="spellStart"/>
      <w:r w:rsidRPr="000F3927">
        <w:rPr>
          <w:rFonts w:ascii="Arial" w:hAnsi="Arial" w:cs="Arial"/>
          <w:sz w:val="22"/>
          <w:szCs w:val="22"/>
          <w:lang w:eastAsia="ar-SA"/>
        </w:rPr>
        <w:t>PBDEs</w:t>
      </w:r>
      <w:proofErr w:type="spellEnd"/>
      <w:r w:rsidRPr="000F3927">
        <w:rPr>
          <w:rFonts w:ascii="Arial" w:hAnsi="Arial" w:cs="Arial"/>
          <w:sz w:val="22"/>
          <w:szCs w:val="22"/>
          <w:lang w:eastAsia="ar-SA"/>
        </w:rPr>
        <w:t>).</w:t>
      </w:r>
    </w:p>
    <w:p w:rsidR="0013799D" w:rsidRPr="00761F86" w:rsidRDefault="0013799D" w:rsidP="00BC41E4">
      <w:pPr>
        <w:widowControl w:val="0"/>
        <w:suppressAutoHyphens/>
        <w:spacing w:before="120" w:after="120"/>
        <w:ind w:left="567"/>
        <w:rPr>
          <w:rFonts w:ascii="Arial" w:hAnsi="Arial" w:cs="Arial"/>
        </w:rPr>
      </w:pPr>
    </w:p>
    <w:p w:rsidR="00AA3055" w:rsidRDefault="00AA3055" w:rsidP="0013799D">
      <w:pPr>
        <w:numPr>
          <w:ilvl w:val="0"/>
          <w:numId w:val="1"/>
        </w:numPr>
        <w:spacing w:before="120"/>
        <w:rPr>
          <w:rFonts w:ascii="Arial" w:hAnsi="Arial" w:cs="Arial"/>
          <w:highlight w:val="lightGray"/>
          <w:u w:val="single"/>
          <w:shd w:val="clear" w:color="auto" w:fill="B3B3B3"/>
        </w:rPr>
      </w:pPr>
      <w:r w:rsidRPr="00761F86">
        <w:rPr>
          <w:rFonts w:ascii="Arial" w:hAnsi="Arial" w:cs="Arial"/>
          <w:highlight w:val="lightGray"/>
          <w:u w:val="single"/>
          <w:shd w:val="clear" w:color="auto" w:fill="B3B3B3"/>
        </w:rPr>
        <w:t>CLASSIFICAÇÃO DOS BENS COMUNS</w:t>
      </w:r>
    </w:p>
    <w:p w:rsidR="001715CF" w:rsidRPr="00761F86" w:rsidRDefault="001715CF" w:rsidP="001715CF">
      <w:pPr>
        <w:spacing w:before="120"/>
        <w:ind w:left="0"/>
        <w:rPr>
          <w:rFonts w:ascii="Arial" w:hAnsi="Arial" w:cs="Arial"/>
          <w:highlight w:val="lightGray"/>
          <w:u w:val="single"/>
          <w:shd w:val="clear" w:color="auto" w:fill="B3B3B3"/>
        </w:rPr>
      </w:pPr>
    </w:p>
    <w:p w:rsidR="00AA3055" w:rsidRPr="00761F86" w:rsidRDefault="00AA3055" w:rsidP="0013799D">
      <w:pPr>
        <w:numPr>
          <w:ilvl w:val="1"/>
          <w:numId w:val="1"/>
        </w:numPr>
        <w:spacing w:before="120"/>
        <w:rPr>
          <w:rFonts w:ascii="Arial" w:hAnsi="Arial" w:cs="Arial"/>
        </w:rPr>
      </w:pPr>
      <w:r w:rsidRPr="00761F86">
        <w:rPr>
          <w:rFonts w:ascii="Arial" w:hAnsi="Arial" w:cs="Arial"/>
          <w:lang w:eastAsia="ar-SA"/>
        </w:rPr>
        <w:t>Os bens a serem adquiridos enquadram-se na classificação de bens comuns, nos termos da Lei n° 10.520, de 2002, do Decreto n° 3.555, de 2000, e do Decreto 5.450, de 2005.</w:t>
      </w:r>
      <w:r w:rsidRPr="00761F86">
        <w:rPr>
          <w:rFonts w:ascii="Arial" w:hAnsi="Arial" w:cs="Arial"/>
        </w:rPr>
        <w:t xml:space="preserve"> </w:t>
      </w:r>
    </w:p>
    <w:p w:rsidR="00AA3055" w:rsidRPr="00761F86" w:rsidRDefault="00AA3055" w:rsidP="00104237">
      <w:pPr>
        <w:spacing w:before="120"/>
        <w:rPr>
          <w:rFonts w:ascii="Arial" w:hAnsi="Arial" w:cs="Arial"/>
        </w:rPr>
      </w:pPr>
    </w:p>
    <w:p w:rsidR="00AA3055" w:rsidRPr="00761F86" w:rsidRDefault="00AA3055" w:rsidP="0013799D">
      <w:pPr>
        <w:pStyle w:val="Saudao1"/>
        <w:widowControl/>
        <w:numPr>
          <w:ilvl w:val="0"/>
          <w:numId w:val="1"/>
        </w:numPr>
        <w:suppressAutoHyphens w:val="0"/>
        <w:spacing w:before="120"/>
        <w:rPr>
          <w:rFonts w:eastAsia="Times New Roman" w:cs="Arial"/>
          <w:szCs w:val="24"/>
          <w:highlight w:val="lightGray"/>
          <w:u w:val="single"/>
        </w:rPr>
      </w:pPr>
      <w:r w:rsidRPr="00761F86">
        <w:rPr>
          <w:rFonts w:eastAsia="Times New Roman" w:cs="Arial"/>
          <w:szCs w:val="24"/>
          <w:highlight w:val="lightGray"/>
          <w:u w:val="single"/>
        </w:rPr>
        <w:t>MÉTODOS E ESTRATÉGIAS DE SUPRIMENTO</w:t>
      </w:r>
    </w:p>
    <w:p w:rsidR="00AA3055" w:rsidRPr="00761F86" w:rsidRDefault="00AA3055" w:rsidP="0013799D">
      <w:pPr>
        <w:numPr>
          <w:ilvl w:val="1"/>
          <w:numId w:val="1"/>
        </w:numPr>
        <w:spacing w:before="120"/>
        <w:rPr>
          <w:rFonts w:ascii="Arial" w:hAnsi="Arial" w:cs="Arial"/>
          <w:color w:val="000000"/>
        </w:rPr>
      </w:pPr>
      <w:r w:rsidRPr="00761F86">
        <w:rPr>
          <w:rFonts w:ascii="Arial" w:hAnsi="Arial" w:cs="Arial"/>
        </w:rPr>
        <w:t xml:space="preserve">O fornecimento será efetuado </w:t>
      </w:r>
      <w:r w:rsidR="007B033B" w:rsidRPr="00761F86">
        <w:rPr>
          <w:rFonts w:ascii="Arial" w:hAnsi="Arial" w:cs="Arial"/>
        </w:rPr>
        <w:t>de acordo com a necessidade do</w:t>
      </w:r>
      <w:r w:rsidR="00EE0BA2" w:rsidRPr="00761F86">
        <w:rPr>
          <w:rFonts w:ascii="Arial" w:hAnsi="Arial" w:cs="Arial"/>
        </w:rPr>
        <w:t>s</w:t>
      </w:r>
      <w:r w:rsidR="007B033B" w:rsidRPr="00761F86">
        <w:rPr>
          <w:rFonts w:ascii="Arial" w:hAnsi="Arial" w:cs="Arial"/>
        </w:rPr>
        <w:t xml:space="preserve"> órgão</w:t>
      </w:r>
      <w:r w:rsidR="00EE0BA2" w:rsidRPr="00761F86">
        <w:rPr>
          <w:rFonts w:ascii="Arial" w:hAnsi="Arial" w:cs="Arial"/>
        </w:rPr>
        <w:t>s</w:t>
      </w:r>
      <w:r w:rsidRPr="00761F86">
        <w:rPr>
          <w:rFonts w:ascii="Arial" w:hAnsi="Arial" w:cs="Arial"/>
        </w:rPr>
        <w:t>, com prazo de entrega não superior a</w:t>
      </w:r>
      <w:r w:rsidR="009146FE" w:rsidRPr="00761F86">
        <w:rPr>
          <w:rFonts w:ascii="Arial" w:hAnsi="Arial" w:cs="Arial"/>
        </w:rPr>
        <w:t xml:space="preserve"> 30 (trinta) dias</w:t>
      </w:r>
      <w:r w:rsidRPr="00761F86">
        <w:rPr>
          <w:rFonts w:ascii="Arial" w:hAnsi="Arial" w:cs="Arial"/>
        </w:rPr>
        <w:t>, contados a partir do recebimento da Nota de Empenho ou da assinatura do instrumento de contrato, se for o caso.</w:t>
      </w:r>
    </w:p>
    <w:p w:rsidR="00EE0BA2" w:rsidRPr="00761F86" w:rsidRDefault="00AA3055" w:rsidP="0013799D">
      <w:pPr>
        <w:numPr>
          <w:ilvl w:val="1"/>
          <w:numId w:val="1"/>
        </w:numPr>
        <w:spacing w:before="120"/>
        <w:rPr>
          <w:rFonts w:ascii="Arial" w:hAnsi="Arial" w:cs="Arial"/>
        </w:rPr>
      </w:pPr>
      <w:r w:rsidRPr="00761F86">
        <w:rPr>
          <w:rFonts w:ascii="Arial" w:hAnsi="Arial" w:cs="Arial"/>
        </w:rPr>
        <w:t>Os bens deverão ser entregues</w:t>
      </w:r>
      <w:r w:rsidR="00EE0BA2" w:rsidRPr="00761F86">
        <w:rPr>
          <w:rFonts w:ascii="Arial" w:hAnsi="Arial" w:cs="Arial"/>
        </w:rPr>
        <w:t xml:space="preserve"> no horário das </w:t>
      </w:r>
      <w:proofErr w:type="gramStart"/>
      <w:r w:rsidR="00EE0BA2" w:rsidRPr="00761F86">
        <w:rPr>
          <w:rFonts w:ascii="Arial" w:hAnsi="Arial" w:cs="Arial"/>
        </w:rPr>
        <w:t>09:00</w:t>
      </w:r>
      <w:proofErr w:type="gramEnd"/>
      <w:r w:rsidR="00EE0BA2" w:rsidRPr="00761F86">
        <w:rPr>
          <w:rFonts w:ascii="Arial" w:hAnsi="Arial" w:cs="Arial"/>
        </w:rPr>
        <w:t xml:space="preserve"> às 12:00 horas ou das 14:00 às 17:00 horas.:</w:t>
      </w:r>
    </w:p>
    <w:p w:rsidR="00AA3055" w:rsidRPr="00761F86" w:rsidRDefault="00EE0BA2" w:rsidP="00EE0BA2">
      <w:pPr>
        <w:numPr>
          <w:ilvl w:val="2"/>
          <w:numId w:val="1"/>
        </w:numPr>
        <w:spacing w:before="120"/>
        <w:rPr>
          <w:rFonts w:ascii="Arial" w:hAnsi="Arial" w:cs="Arial"/>
        </w:rPr>
      </w:pPr>
      <w:r w:rsidRPr="00761F86">
        <w:rPr>
          <w:rFonts w:ascii="Arial" w:hAnsi="Arial" w:cs="Arial"/>
        </w:rPr>
        <w:t>Para a Superintendência Regional do Departamento de Polícia Federal no Rio Grande do Norte</w:t>
      </w:r>
      <w:r w:rsidR="00AA3055" w:rsidRPr="00761F86">
        <w:rPr>
          <w:rFonts w:ascii="Arial" w:hAnsi="Arial" w:cs="Arial"/>
        </w:rPr>
        <w:t xml:space="preserve">, no endereço </w:t>
      </w:r>
      <w:r w:rsidR="009146FE" w:rsidRPr="00761F86">
        <w:rPr>
          <w:rFonts w:ascii="Arial" w:hAnsi="Arial" w:cs="Arial"/>
        </w:rPr>
        <w:t>rua Dr. Lauro Pinto, 155, bairro L</w:t>
      </w:r>
      <w:r w:rsidRPr="00761F86">
        <w:rPr>
          <w:rFonts w:ascii="Arial" w:hAnsi="Arial" w:cs="Arial"/>
        </w:rPr>
        <w:t>agoa Nova, Natal/RN, CEP 59064-</w:t>
      </w:r>
      <w:r w:rsidR="009146FE" w:rsidRPr="00761F86">
        <w:rPr>
          <w:rFonts w:ascii="Arial" w:hAnsi="Arial" w:cs="Arial"/>
        </w:rPr>
        <w:t>25</w:t>
      </w:r>
      <w:r w:rsidRPr="00761F86">
        <w:rPr>
          <w:rFonts w:ascii="Arial" w:hAnsi="Arial" w:cs="Arial"/>
        </w:rPr>
        <w:t>0.</w:t>
      </w:r>
    </w:p>
    <w:p w:rsidR="00562ED2" w:rsidRPr="00761F86" w:rsidRDefault="00562ED2" w:rsidP="00EE0BA2">
      <w:pPr>
        <w:numPr>
          <w:ilvl w:val="2"/>
          <w:numId w:val="1"/>
        </w:numPr>
        <w:spacing w:before="120"/>
        <w:rPr>
          <w:rFonts w:ascii="Arial" w:hAnsi="Arial" w:cs="Arial"/>
        </w:rPr>
      </w:pPr>
      <w:r w:rsidRPr="00761F86">
        <w:rPr>
          <w:rFonts w:ascii="Arial" w:hAnsi="Arial" w:cs="Arial"/>
        </w:rPr>
        <w:lastRenderedPageBreak/>
        <w:t xml:space="preserve">Para o Departamento de Engenharia e Construção do Exército Brasileiro, no endereço </w:t>
      </w:r>
      <w:proofErr w:type="spellStart"/>
      <w:proofErr w:type="gramStart"/>
      <w:r w:rsidR="00841180" w:rsidRPr="00761F86">
        <w:rPr>
          <w:rFonts w:ascii="Arial" w:hAnsi="Arial" w:cs="Arial"/>
        </w:rPr>
        <w:t>QGEx</w:t>
      </w:r>
      <w:proofErr w:type="spellEnd"/>
      <w:proofErr w:type="gramEnd"/>
      <w:r w:rsidR="00841180" w:rsidRPr="00761F86">
        <w:rPr>
          <w:rFonts w:ascii="Arial" w:hAnsi="Arial" w:cs="Arial"/>
        </w:rPr>
        <w:t xml:space="preserve">, </w:t>
      </w:r>
      <w:r w:rsidRPr="00761F86">
        <w:rPr>
          <w:rFonts w:ascii="Arial" w:hAnsi="Arial" w:cs="Arial"/>
        </w:rPr>
        <w:t>Av. Duque de Caxias, s/n°, Bloco B, 3° Piso</w:t>
      </w:r>
      <w:r w:rsidR="00D62B65">
        <w:rPr>
          <w:rFonts w:ascii="Arial" w:hAnsi="Arial" w:cs="Arial"/>
        </w:rPr>
        <w:t>, SMU/Almoxarife</w:t>
      </w:r>
      <w:r w:rsidRPr="00761F86">
        <w:rPr>
          <w:rFonts w:ascii="Arial" w:hAnsi="Arial" w:cs="Arial"/>
        </w:rPr>
        <w:t>,</w:t>
      </w:r>
      <w:r w:rsidR="00D62B65">
        <w:rPr>
          <w:rFonts w:ascii="Arial" w:hAnsi="Arial" w:cs="Arial"/>
        </w:rPr>
        <w:t xml:space="preserve"> Setor Militar Urbano,</w:t>
      </w:r>
      <w:r w:rsidRPr="00761F86">
        <w:rPr>
          <w:rFonts w:ascii="Arial" w:hAnsi="Arial" w:cs="Arial"/>
        </w:rPr>
        <w:t xml:space="preserve"> Brasília/DF, CEP 70.630-901.</w:t>
      </w:r>
    </w:p>
    <w:p w:rsidR="00AA3055" w:rsidRPr="00761F86" w:rsidRDefault="00AA3055" w:rsidP="00104237">
      <w:pPr>
        <w:spacing w:before="120"/>
        <w:rPr>
          <w:rFonts w:ascii="Arial" w:hAnsi="Arial" w:cs="Arial"/>
        </w:rPr>
      </w:pPr>
    </w:p>
    <w:p w:rsidR="00AA3055" w:rsidRPr="00761F86" w:rsidRDefault="00AA3055" w:rsidP="0013799D">
      <w:pPr>
        <w:pStyle w:val="Saudao1"/>
        <w:widowControl/>
        <w:numPr>
          <w:ilvl w:val="0"/>
          <w:numId w:val="1"/>
        </w:numPr>
        <w:suppressAutoHyphens w:val="0"/>
        <w:spacing w:before="120"/>
        <w:rPr>
          <w:rFonts w:eastAsia="Times New Roman" w:cs="Arial"/>
          <w:szCs w:val="24"/>
          <w:u w:val="single"/>
        </w:rPr>
      </w:pPr>
      <w:r w:rsidRPr="00761F86">
        <w:rPr>
          <w:rFonts w:eastAsia="Times New Roman" w:cs="Arial"/>
          <w:szCs w:val="24"/>
          <w:highlight w:val="lightGray"/>
          <w:u w:val="single"/>
        </w:rPr>
        <w:t>AVALIAÇÃO DO CUSTO</w:t>
      </w:r>
    </w:p>
    <w:p w:rsidR="00127595" w:rsidRPr="00761F86" w:rsidRDefault="008E76C5" w:rsidP="0013799D">
      <w:pPr>
        <w:numPr>
          <w:ilvl w:val="1"/>
          <w:numId w:val="1"/>
        </w:numPr>
        <w:spacing w:before="120"/>
        <w:rPr>
          <w:rFonts w:ascii="Arial" w:hAnsi="Arial" w:cs="Arial"/>
        </w:rPr>
      </w:pPr>
      <w:r w:rsidRPr="00761F86">
        <w:rPr>
          <w:rFonts w:ascii="Arial" w:hAnsi="Arial" w:cs="Arial"/>
          <w:color w:val="000000"/>
          <w:lang w:eastAsia="ar-SA"/>
        </w:rPr>
        <w:t xml:space="preserve">O custo estimado total da presente contratação é de R$ </w:t>
      </w:r>
      <w:r w:rsidR="00ED183A" w:rsidRPr="00761F86">
        <w:rPr>
          <w:rFonts w:ascii="Arial" w:hAnsi="Arial" w:cs="Arial"/>
          <w:color w:val="000000"/>
          <w:lang w:eastAsia="ar-SA"/>
        </w:rPr>
        <w:t>46.910,00(quarenta e seis mil novecentos e dez reais)</w:t>
      </w:r>
      <w:r w:rsidR="00127595" w:rsidRPr="00761F86">
        <w:rPr>
          <w:rFonts w:ascii="Arial" w:hAnsi="Arial" w:cs="Arial"/>
          <w:color w:val="000000"/>
          <w:lang w:eastAsia="ar-SA"/>
        </w:rPr>
        <w:t xml:space="preserve"> para a Polícia Federal e de R$ 23.455,00(vinte três mil quatrocentos e cinquenta e cinco reais) para o Exército Brasileiro, totalizando R$70.365,00(setenta mil trezentos e sessenta e cinco reais)</w:t>
      </w:r>
      <w:r w:rsidR="00ED183A" w:rsidRPr="00761F86">
        <w:rPr>
          <w:rFonts w:ascii="Arial" w:hAnsi="Arial" w:cs="Arial"/>
          <w:color w:val="000000"/>
          <w:lang w:eastAsia="ar-SA"/>
        </w:rPr>
        <w:t>.</w:t>
      </w:r>
    </w:p>
    <w:p w:rsidR="00FE7C55" w:rsidRPr="00761F86" w:rsidRDefault="00FE7C55" w:rsidP="0013799D">
      <w:pPr>
        <w:numPr>
          <w:ilvl w:val="1"/>
          <w:numId w:val="1"/>
        </w:numPr>
        <w:spacing w:before="120"/>
        <w:rPr>
          <w:rFonts w:ascii="Arial" w:hAnsi="Arial" w:cs="Arial"/>
        </w:rPr>
      </w:pPr>
      <w:r w:rsidRPr="00761F86">
        <w:rPr>
          <w:rFonts w:ascii="Arial" w:hAnsi="Arial" w:cs="Arial"/>
        </w:rPr>
        <w:t>O custo estimado foi apurado a partir de mapa de preços constante do processo administrativo, elaborado com base em orçamentos receb</w:t>
      </w:r>
      <w:r w:rsidR="00ED183A" w:rsidRPr="00761F86">
        <w:rPr>
          <w:rFonts w:ascii="Arial" w:hAnsi="Arial" w:cs="Arial"/>
        </w:rPr>
        <w:t>idos de empresas especializadas</w:t>
      </w:r>
      <w:r w:rsidRPr="00761F86">
        <w:rPr>
          <w:rFonts w:ascii="Arial" w:hAnsi="Arial" w:cs="Arial"/>
        </w:rPr>
        <w:t xml:space="preserve"> </w:t>
      </w:r>
      <w:r w:rsidR="00ED183A" w:rsidRPr="00761F86">
        <w:rPr>
          <w:rFonts w:ascii="Arial" w:hAnsi="Arial" w:cs="Arial"/>
        </w:rPr>
        <w:t xml:space="preserve">e </w:t>
      </w:r>
      <w:r w:rsidRPr="00761F86">
        <w:rPr>
          <w:rFonts w:ascii="Arial" w:hAnsi="Arial" w:cs="Arial"/>
        </w:rPr>
        <w:t>em pesquisas de mercado.</w:t>
      </w:r>
    </w:p>
    <w:p w:rsidR="00AA3055" w:rsidRPr="00761F86" w:rsidRDefault="00AA3055" w:rsidP="00104237">
      <w:pPr>
        <w:spacing w:before="120"/>
        <w:rPr>
          <w:rFonts w:ascii="Arial" w:hAnsi="Arial" w:cs="Arial"/>
          <w:color w:val="000000"/>
        </w:rPr>
      </w:pPr>
    </w:p>
    <w:p w:rsidR="00AA3055" w:rsidRPr="00761F86" w:rsidRDefault="00AA3055" w:rsidP="0013799D">
      <w:pPr>
        <w:numPr>
          <w:ilvl w:val="0"/>
          <w:numId w:val="1"/>
        </w:numPr>
        <w:spacing w:before="120"/>
        <w:rPr>
          <w:rFonts w:ascii="Arial" w:hAnsi="Arial" w:cs="Arial"/>
          <w:color w:val="000000"/>
          <w:highlight w:val="lightGray"/>
          <w:u w:val="single"/>
          <w:lang w:eastAsia="ar-SA"/>
        </w:rPr>
      </w:pPr>
      <w:r w:rsidRPr="00761F86">
        <w:rPr>
          <w:rFonts w:ascii="Arial" w:hAnsi="Arial" w:cs="Arial"/>
          <w:color w:val="000000"/>
          <w:highlight w:val="lightGray"/>
          <w:u w:val="single"/>
          <w:lang w:eastAsia="ar-SA"/>
        </w:rPr>
        <w:t>RECEBIMENTO E CRITÉRIO DE ACEITAÇÃO DO OBJETO</w:t>
      </w:r>
    </w:p>
    <w:p w:rsidR="00AA3055" w:rsidRPr="00761F86" w:rsidRDefault="00AA3055" w:rsidP="0013799D">
      <w:pPr>
        <w:numPr>
          <w:ilvl w:val="1"/>
          <w:numId w:val="1"/>
        </w:numPr>
        <w:spacing w:before="120"/>
        <w:rPr>
          <w:rFonts w:ascii="Arial" w:hAnsi="Arial" w:cs="Arial"/>
          <w:color w:val="000000"/>
        </w:rPr>
      </w:pPr>
      <w:r w:rsidRPr="00761F86">
        <w:rPr>
          <w:rFonts w:ascii="Arial" w:hAnsi="Arial" w:cs="Arial"/>
          <w:color w:val="000000"/>
        </w:rPr>
        <w:t>Os bens serão recebidos:</w:t>
      </w:r>
    </w:p>
    <w:p w:rsidR="00AA3055" w:rsidRPr="00761F86" w:rsidRDefault="00AA3055" w:rsidP="00104237">
      <w:pPr>
        <w:numPr>
          <w:ilvl w:val="0"/>
          <w:numId w:val="16"/>
        </w:numPr>
        <w:spacing w:before="120"/>
        <w:rPr>
          <w:rFonts w:ascii="Arial" w:hAnsi="Arial" w:cs="Arial"/>
          <w:color w:val="000000"/>
        </w:rPr>
      </w:pPr>
      <w:r w:rsidRPr="00761F86">
        <w:rPr>
          <w:rFonts w:ascii="Arial" w:hAnsi="Arial" w:cs="Arial"/>
          <w:color w:val="000000"/>
        </w:rPr>
        <w:t>Provisoriamente, a partir da entrega, para efeito de verificação da conformidade com as especificações constantes do Edital e da proposta.</w:t>
      </w:r>
    </w:p>
    <w:p w:rsidR="00AA3055" w:rsidRPr="00761F86" w:rsidRDefault="00AA3055" w:rsidP="00104237">
      <w:pPr>
        <w:numPr>
          <w:ilvl w:val="0"/>
          <w:numId w:val="16"/>
        </w:numPr>
        <w:spacing w:before="120"/>
        <w:rPr>
          <w:rFonts w:ascii="Arial" w:hAnsi="Arial" w:cs="Arial"/>
          <w:color w:val="000000"/>
        </w:rPr>
      </w:pPr>
      <w:r w:rsidRPr="00761F86">
        <w:rPr>
          <w:rFonts w:ascii="Arial" w:hAnsi="Arial" w:cs="Arial"/>
          <w:color w:val="000000"/>
        </w:rPr>
        <w:t xml:space="preserve">Definitivamente, após a verificação da conformidade com as especificações constantes do Edital e da proposta, e sua </w:t>
      </w:r>
      <w:proofErr w:type="spellStart"/>
      <w:r w:rsidRPr="00761F86">
        <w:rPr>
          <w:rFonts w:ascii="Arial" w:hAnsi="Arial" w:cs="Arial"/>
          <w:color w:val="000000"/>
        </w:rPr>
        <w:t>conseqüente</w:t>
      </w:r>
      <w:proofErr w:type="spellEnd"/>
      <w:r w:rsidRPr="00761F86">
        <w:rPr>
          <w:rFonts w:ascii="Arial" w:hAnsi="Arial" w:cs="Arial"/>
          <w:color w:val="000000"/>
        </w:rPr>
        <w:t xml:space="preserve"> aceitação, que se dará até</w:t>
      </w:r>
      <w:r w:rsidR="005648AC" w:rsidRPr="00761F86">
        <w:rPr>
          <w:rFonts w:ascii="Arial" w:hAnsi="Arial" w:cs="Arial"/>
          <w:color w:val="000000"/>
        </w:rPr>
        <w:t xml:space="preserve"> 15 (quinze) dias</w:t>
      </w:r>
      <w:r w:rsidRPr="00761F86">
        <w:rPr>
          <w:rFonts w:ascii="Arial" w:hAnsi="Arial" w:cs="Arial"/>
          <w:color w:val="000000"/>
        </w:rPr>
        <w:t xml:space="preserve"> do recebimento provisório.</w:t>
      </w:r>
    </w:p>
    <w:p w:rsidR="00AA3055" w:rsidRPr="00761F86" w:rsidRDefault="00AA3055" w:rsidP="0013799D">
      <w:pPr>
        <w:numPr>
          <w:ilvl w:val="2"/>
          <w:numId w:val="1"/>
        </w:numPr>
        <w:spacing w:before="120"/>
        <w:rPr>
          <w:rFonts w:ascii="Arial" w:hAnsi="Arial" w:cs="Arial"/>
          <w:color w:val="000000"/>
        </w:rPr>
      </w:pPr>
      <w:r w:rsidRPr="00761F86">
        <w:rPr>
          <w:rFonts w:ascii="Arial" w:hAnsi="Arial" w:cs="Arial"/>
          <w:color w:val="000000"/>
        </w:rPr>
        <w:t>Na hipótese de a verificação a que se refere o subitem anterior não ser procedida dentro do prazo fixado, reputar-se-á como realizada, consumando-se o recebimento definitivo no dia do esgotamento do prazo.</w:t>
      </w:r>
    </w:p>
    <w:p w:rsidR="003C29CA" w:rsidRPr="00761F86" w:rsidRDefault="003C29CA" w:rsidP="0013799D">
      <w:pPr>
        <w:numPr>
          <w:ilvl w:val="1"/>
          <w:numId w:val="1"/>
        </w:numPr>
        <w:spacing w:before="120"/>
        <w:rPr>
          <w:rFonts w:ascii="Arial" w:hAnsi="Arial" w:cs="Arial"/>
          <w:color w:val="000000"/>
        </w:rPr>
      </w:pPr>
      <w:r w:rsidRPr="00761F86">
        <w:rPr>
          <w:rFonts w:ascii="Arial" w:hAnsi="Arial" w:cs="Arial"/>
          <w:color w:val="000000"/>
        </w:rPr>
        <w:t>A Administração rejeitará, no todo ou em parte, a entrega dos bens em desacordo com as especificações técnicas exigidas.</w:t>
      </w:r>
    </w:p>
    <w:p w:rsidR="00AA3055" w:rsidRPr="00761F86" w:rsidRDefault="00AA3055" w:rsidP="0013799D">
      <w:pPr>
        <w:numPr>
          <w:ilvl w:val="1"/>
          <w:numId w:val="1"/>
        </w:numPr>
        <w:spacing w:before="120"/>
        <w:rPr>
          <w:rFonts w:ascii="Arial" w:hAnsi="Arial" w:cs="Arial"/>
          <w:color w:val="000000"/>
        </w:rPr>
      </w:pPr>
      <w:r w:rsidRPr="00761F86">
        <w:rPr>
          <w:rFonts w:ascii="Arial" w:hAnsi="Arial" w:cs="Arial"/>
        </w:rPr>
        <w:t xml:space="preserve">O recebimento de material de valor superior a R$ 80.000,00 (oitenta mil reais) será confiado a uma comissão de, no mínimo, </w:t>
      </w:r>
      <w:proofErr w:type="gramStart"/>
      <w:r w:rsidRPr="00761F86">
        <w:rPr>
          <w:rFonts w:ascii="Arial" w:hAnsi="Arial" w:cs="Arial"/>
        </w:rPr>
        <w:t>3</w:t>
      </w:r>
      <w:proofErr w:type="gramEnd"/>
      <w:r w:rsidRPr="00761F86">
        <w:rPr>
          <w:rFonts w:ascii="Arial" w:hAnsi="Arial" w:cs="Arial"/>
        </w:rPr>
        <w:t xml:space="preserve"> (três) membros, designados pela autoridade competente</w:t>
      </w:r>
      <w:r w:rsidRPr="00761F86">
        <w:rPr>
          <w:rFonts w:ascii="Arial" w:hAnsi="Arial" w:cs="Arial"/>
          <w:color w:val="000000"/>
        </w:rPr>
        <w:t>.</w:t>
      </w:r>
    </w:p>
    <w:p w:rsidR="00AA3055" w:rsidRPr="00761F86" w:rsidRDefault="00AA3055" w:rsidP="00104237">
      <w:pPr>
        <w:spacing w:before="120"/>
        <w:rPr>
          <w:rFonts w:ascii="Arial" w:hAnsi="Arial" w:cs="Arial"/>
          <w:color w:val="000000"/>
        </w:rPr>
      </w:pPr>
    </w:p>
    <w:p w:rsidR="00AA3055" w:rsidRDefault="00AA3055" w:rsidP="0013799D">
      <w:pPr>
        <w:numPr>
          <w:ilvl w:val="0"/>
          <w:numId w:val="1"/>
        </w:numPr>
        <w:spacing w:before="120"/>
        <w:rPr>
          <w:rFonts w:ascii="Arial" w:hAnsi="Arial" w:cs="Arial"/>
          <w:highlight w:val="lightGray"/>
          <w:u w:val="single"/>
        </w:rPr>
      </w:pPr>
      <w:r w:rsidRPr="00761F86">
        <w:rPr>
          <w:rFonts w:ascii="Arial" w:hAnsi="Arial" w:cs="Arial"/>
          <w:highlight w:val="lightGray"/>
          <w:u w:val="single"/>
        </w:rPr>
        <w:t>OBRIGAÇÕES DA CONTRATADA</w:t>
      </w:r>
    </w:p>
    <w:p w:rsidR="00D81C73" w:rsidRPr="00761F86" w:rsidRDefault="00D81C73" w:rsidP="00D81C73">
      <w:pPr>
        <w:spacing w:before="120"/>
        <w:ind w:left="0"/>
        <w:rPr>
          <w:rFonts w:ascii="Arial" w:hAnsi="Arial" w:cs="Arial"/>
          <w:highlight w:val="lightGray"/>
          <w:u w:val="single"/>
        </w:rPr>
      </w:pPr>
    </w:p>
    <w:p w:rsidR="00D81C73" w:rsidRPr="005725B5" w:rsidRDefault="00D81C73" w:rsidP="00D81C73">
      <w:pPr>
        <w:numPr>
          <w:ilvl w:val="1"/>
          <w:numId w:val="1"/>
        </w:numPr>
        <w:spacing w:before="0" w:after="360"/>
        <w:rPr>
          <w:rFonts w:ascii="Arial" w:hAnsi="Arial" w:cs="Arial"/>
          <w:color w:val="000000"/>
        </w:rPr>
      </w:pPr>
      <w:r w:rsidRPr="005725B5">
        <w:rPr>
          <w:rFonts w:ascii="Arial" w:hAnsi="Arial" w:cs="Arial"/>
          <w:color w:val="000000"/>
          <w:lang w:eastAsia="ar-SA"/>
        </w:rPr>
        <w:t>A Contratada obriga-se a:</w:t>
      </w:r>
    </w:p>
    <w:p w:rsidR="00D81C73" w:rsidRPr="005725B5" w:rsidRDefault="00D81C73" w:rsidP="00D81C73">
      <w:pPr>
        <w:numPr>
          <w:ilvl w:val="2"/>
          <w:numId w:val="1"/>
        </w:numPr>
        <w:spacing w:before="0" w:after="360"/>
        <w:rPr>
          <w:rFonts w:ascii="Arial" w:hAnsi="Arial" w:cs="Arial"/>
          <w:color w:val="000000"/>
        </w:rPr>
      </w:pPr>
      <w:r w:rsidRPr="005725B5">
        <w:rPr>
          <w:rFonts w:ascii="Arial" w:hAnsi="Arial" w:cs="Arial"/>
        </w:rPr>
        <w:lastRenderedPageBreak/>
        <w:t xml:space="preserve">Efetuar a entrega dos bens em perfeitas condições, no prazo e </w:t>
      </w:r>
      <w:proofErr w:type="gramStart"/>
      <w:r w:rsidRPr="005725B5">
        <w:rPr>
          <w:rFonts w:ascii="Arial" w:hAnsi="Arial" w:cs="Arial"/>
        </w:rPr>
        <w:t>local indicados</w:t>
      </w:r>
      <w:proofErr w:type="gramEnd"/>
      <w:r w:rsidRPr="005725B5">
        <w:rPr>
          <w:rFonts w:ascii="Arial" w:hAnsi="Arial" w:cs="Arial"/>
        </w:rPr>
        <w:t xml:space="preserve"> pela Administração, em estrita observância das especificações do Edital e da proposta, acompanhado da respectiva nota fiscal constando detalhadamente as indicações da marca, fabricante, modelo, tipo, procedência e prazo de garantia;</w:t>
      </w:r>
    </w:p>
    <w:p w:rsidR="00D81C73" w:rsidRPr="005725B5" w:rsidRDefault="00D81C73" w:rsidP="00D81C73">
      <w:pPr>
        <w:numPr>
          <w:ilvl w:val="3"/>
          <w:numId w:val="1"/>
        </w:numPr>
        <w:spacing w:before="0" w:after="360"/>
        <w:rPr>
          <w:rFonts w:ascii="Arial" w:hAnsi="Arial" w:cs="Arial"/>
          <w:color w:val="000000"/>
        </w:rPr>
      </w:pPr>
      <w:r w:rsidRPr="005725B5">
        <w:rPr>
          <w:rFonts w:ascii="Arial" w:hAnsi="Arial" w:cs="Arial"/>
        </w:rPr>
        <w:t>Os bens devem estar acompanhados, ainda, quando for o caso, do manual do usuário, com uma versão em português, e da relação da rede de assistência técnica autorizada;</w:t>
      </w:r>
    </w:p>
    <w:p w:rsidR="00D81C73" w:rsidRPr="005725B5" w:rsidRDefault="00D81C73" w:rsidP="00D81C73">
      <w:pPr>
        <w:numPr>
          <w:ilvl w:val="2"/>
          <w:numId w:val="1"/>
        </w:numPr>
        <w:spacing w:before="0" w:after="360"/>
        <w:rPr>
          <w:rFonts w:ascii="Arial" w:hAnsi="Arial" w:cs="Arial"/>
          <w:color w:val="000000"/>
        </w:rPr>
      </w:pPr>
      <w:r w:rsidRPr="005725B5">
        <w:rPr>
          <w:rFonts w:ascii="Arial" w:hAnsi="Arial" w:cs="Arial"/>
        </w:rPr>
        <w:t>Responsabilizar-se pelos vícios e danos decorrentes do produto, de acordo com os artigos 12, 13, 18 e 26, do Código de Defesa do Consumidor (Lei nº 8.078, de 1990);</w:t>
      </w:r>
    </w:p>
    <w:p w:rsidR="00D81C73" w:rsidRPr="005725B5" w:rsidRDefault="00D81C73" w:rsidP="00D81C73">
      <w:pPr>
        <w:numPr>
          <w:ilvl w:val="3"/>
          <w:numId w:val="1"/>
        </w:numPr>
        <w:spacing w:before="0" w:after="360"/>
        <w:rPr>
          <w:rFonts w:ascii="Arial" w:hAnsi="Arial" w:cs="Arial"/>
          <w:color w:val="000000"/>
        </w:rPr>
      </w:pPr>
      <w:r w:rsidRPr="005725B5">
        <w:rPr>
          <w:rFonts w:ascii="Arial" w:hAnsi="Arial" w:cs="Arial"/>
        </w:rPr>
        <w:t>O dever previsto no subitem anterior implica na obrigação de, a critério da Administração, substituir, reparar, corrigir, remover, ou reconstruir, às suas expensas, no prazo máximo fixado no Termo de Referência,</w:t>
      </w:r>
      <w:r w:rsidRPr="005725B5">
        <w:rPr>
          <w:rFonts w:ascii="Arial" w:hAnsi="Arial" w:cs="Arial"/>
          <w:i/>
          <w:iCs/>
        </w:rPr>
        <w:t xml:space="preserve"> </w:t>
      </w:r>
      <w:r w:rsidRPr="005725B5">
        <w:rPr>
          <w:rFonts w:ascii="Arial" w:hAnsi="Arial" w:cs="Arial"/>
        </w:rPr>
        <w:t>o produto com avarias ou defeitos;</w:t>
      </w:r>
    </w:p>
    <w:p w:rsidR="00D81C73" w:rsidRPr="005725B5" w:rsidRDefault="00D81C73" w:rsidP="00D81C73">
      <w:pPr>
        <w:numPr>
          <w:ilvl w:val="2"/>
          <w:numId w:val="1"/>
        </w:numPr>
        <w:spacing w:before="0" w:after="360"/>
        <w:rPr>
          <w:rFonts w:ascii="Arial" w:hAnsi="Arial" w:cs="Arial"/>
          <w:color w:val="000000"/>
        </w:rPr>
      </w:pPr>
      <w:r w:rsidRPr="005725B5">
        <w:rPr>
          <w:rFonts w:ascii="Arial" w:hAnsi="Arial" w:cs="Arial"/>
        </w:rPr>
        <w:t>Atender prontamente a quaisquer exigências da Administração, inerentes ao objeto da presente licitação;</w:t>
      </w:r>
    </w:p>
    <w:p w:rsidR="00D81C73" w:rsidRPr="005725B5" w:rsidRDefault="00D81C73" w:rsidP="00D81C73">
      <w:pPr>
        <w:numPr>
          <w:ilvl w:val="2"/>
          <w:numId w:val="1"/>
        </w:numPr>
        <w:spacing w:before="0" w:after="360"/>
        <w:rPr>
          <w:rFonts w:ascii="Arial" w:hAnsi="Arial" w:cs="Arial"/>
          <w:color w:val="000000"/>
        </w:rPr>
      </w:pPr>
      <w:r w:rsidRPr="005725B5">
        <w:rPr>
          <w:rFonts w:ascii="Arial" w:hAnsi="Arial" w:cs="Arial"/>
        </w:rPr>
        <w:t>Comunicar à Administração, no prazo máximo de 24 (vinte e quatro) horas que antecede a data da entrega, os motivos que impossibilitem o cumprimento do prazo previsto, com a devida comprovação;</w:t>
      </w:r>
    </w:p>
    <w:p w:rsidR="00D81C73" w:rsidRPr="005725B5" w:rsidRDefault="00D81C73" w:rsidP="00D81C73">
      <w:pPr>
        <w:numPr>
          <w:ilvl w:val="2"/>
          <w:numId w:val="1"/>
        </w:numPr>
        <w:spacing w:before="0" w:after="360"/>
        <w:rPr>
          <w:rFonts w:ascii="Arial" w:hAnsi="Arial" w:cs="Arial"/>
          <w:color w:val="000000"/>
        </w:rPr>
      </w:pPr>
      <w:r w:rsidRPr="005725B5">
        <w:rPr>
          <w:rFonts w:ascii="Arial" w:hAnsi="Arial" w:cs="Arial"/>
        </w:rPr>
        <w:t>Manter, durante toda a execução do contrato, em compatibilidade com as obrigações assumidas, todas as condições de habilitação e qualificação exigidas na licitação;</w:t>
      </w:r>
    </w:p>
    <w:p w:rsidR="00D81C73" w:rsidRPr="005725B5" w:rsidRDefault="00D81C73" w:rsidP="00D81C73">
      <w:pPr>
        <w:numPr>
          <w:ilvl w:val="2"/>
          <w:numId w:val="1"/>
        </w:numPr>
        <w:spacing w:before="0" w:after="360"/>
        <w:rPr>
          <w:rFonts w:ascii="Arial" w:hAnsi="Arial" w:cs="Arial"/>
          <w:color w:val="000000"/>
        </w:rPr>
      </w:pPr>
      <w:r w:rsidRPr="005725B5">
        <w:rPr>
          <w:rFonts w:ascii="Arial" w:hAnsi="Arial" w:cs="Arial"/>
        </w:rPr>
        <w:t>Não transferir a terceiros, por qualquer forma, nem mesmo parcialmente, as obrigações assumidas, nem subcontratar qualquer das prestações a que está obrigada, exceto nas condições autorizadas no Termo de Referência ou na minuta de contrato;</w:t>
      </w:r>
    </w:p>
    <w:p w:rsidR="00D81C73" w:rsidRPr="005725B5" w:rsidRDefault="00D81C73" w:rsidP="00D81C73">
      <w:pPr>
        <w:widowControl w:val="0"/>
        <w:numPr>
          <w:ilvl w:val="2"/>
          <w:numId w:val="1"/>
        </w:numPr>
        <w:suppressAutoHyphens/>
        <w:spacing w:before="0" w:after="360"/>
        <w:rPr>
          <w:rFonts w:ascii="Arial" w:hAnsi="Arial" w:cs="Arial"/>
          <w:lang w:eastAsia="ar-SA"/>
        </w:rPr>
      </w:pPr>
      <w:r w:rsidRPr="005725B5">
        <w:rPr>
          <w:rFonts w:ascii="Arial" w:hAnsi="Arial" w:cs="Arial"/>
          <w:color w:val="000000"/>
          <w:lang w:eastAsia="ar-SA"/>
        </w:rPr>
        <w:t>Não permitir a utilização de qualquer trabalho do menor de dezesseis anos, exceto na condição de aprendiz para os maiores de quatorze anos; nem permitir a utilização do trabalho do menor de dezoito anos em tra</w:t>
      </w:r>
      <w:r w:rsidRPr="005725B5">
        <w:rPr>
          <w:rFonts w:ascii="Arial" w:hAnsi="Arial" w:cs="Arial"/>
        </w:rPr>
        <w:t>balho noturno, perigoso ou insalubre;</w:t>
      </w:r>
    </w:p>
    <w:p w:rsidR="00D81C73" w:rsidRPr="005725B5" w:rsidRDefault="00D81C73" w:rsidP="00D81C73">
      <w:pPr>
        <w:numPr>
          <w:ilvl w:val="2"/>
          <w:numId w:val="1"/>
        </w:numPr>
        <w:spacing w:before="0" w:after="360"/>
        <w:rPr>
          <w:rFonts w:ascii="Arial" w:hAnsi="Arial" w:cs="Arial"/>
          <w:color w:val="000000"/>
        </w:rPr>
      </w:pPr>
      <w:proofErr w:type="gramStart"/>
      <w:r w:rsidRPr="005725B5">
        <w:rPr>
          <w:rFonts w:ascii="Arial" w:hAnsi="Arial" w:cs="Arial"/>
        </w:rPr>
        <w:lastRenderedPageBreak/>
        <w:t>Responsabilizar-se</w:t>
      </w:r>
      <w:proofErr w:type="gramEnd"/>
      <w:r w:rsidRPr="005725B5">
        <w:rPr>
          <w:rFonts w:ascii="Arial" w:hAnsi="Arial" w:cs="Arial"/>
        </w:rPr>
        <w:t xml:space="preserve"> pelas despesas dos tributos, encargos trabalhistas, previdenciários, fiscais, comerciais, taxas, fretes, seguros, deslocamento de pessoal, prestação de garantia e quaisquer outras que incidam ou venham a incidir na execução do contrato.</w:t>
      </w:r>
    </w:p>
    <w:p w:rsidR="00AA3055" w:rsidRPr="00761F86" w:rsidRDefault="00AA3055" w:rsidP="00104237">
      <w:pPr>
        <w:spacing w:before="120"/>
        <w:rPr>
          <w:rFonts w:ascii="Arial" w:hAnsi="Arial" w:cs="Arial"/>
        </w:rPr>
      </w:pPr>
    </w:p>
    <w:p w:rsidR="00AA3055" w:rsidRDefault="00AA3055" w:rsidP="0013799D">
      <w:pPr>
        <w:numPr>
          <w:ilvl w:val="0"/>
          <w:numId w:val="1"/>
        </w:numPr>
        <w:spacing w:before="120"/>
        <w:rPr>
          <w:rFonts w:ascii="Arial" w:hAnsi="Arial" w:cs="Arial"/>
          <w:highlight w:val="lightGray"/>
          <w:u w:val="single"/>
          <w:shd w:val="clear" w:color="auto" w:fill="B3B3B3"/>
        </w:rPr>
      </w:pPr>
      <w:r w:rsidRPr="00761F86">
        <w:rPr>
          <w:rFonts w:ascii="Arial" w:hAnsi="Arial" w:cs="Arial"/>
          <w:highlight w:val="lightGray"/>
          <w:u w:val="single"/>
          <w:shd w:val="clear" w:color="auto" w:fill="B3B3B3"/>
        </w:rPr>
        <w:t>OBRIGAÇÕES DA CONTRATANTE</w:t>
      </w:r>
    </w:p>
    <w:p w:rsidR="00D81C73" w:rsidRPr="00761F86" w:rsidRDefault="00D81C73" w:rsidP="00D81C73">
      <w:pPr>
        <w:spacing w:before="120"/>
        <w:ind w:left="0"/>
        <w:rPr>
          <w:rFonts w:ascii="Arial" w:hAnsi="Arial" w:cs="Arial"/>
          <w:highlight w:val="lightGray"/>
          <w:u w:val="single"/>
          <w:shd w:val="clear" w:color="auto" w:fill="B3B3B3"/>
        </w:rPr>
      </w:pPr>
    </w:p>
    <w:p w:rsidR="00D81C73" w:rsidRPr="005725B5" w:rsidRDefault="00D81C73" w:rsidP="00D81C73">
      <w:pPr>
        <w:numPr>
          <w:ilvl w:val="1"/>
          <w:numId w:val="1"/>
        </w:numPr>
        <w:spacing w:before="0" w:after="360"/>
        <w:rPr>
          <w:rFonts w:ascii="Arial" w:hAnsi="Arial" w:cs="Arial"/>
          <w:color w:val="000000"/>
        </w:rPr>
      </w:pPr>
      <w:r w:rsidRPr="005725B5">
        <w:rPr>
          <w:rFonts w:ascii="Arial" w:hAnsi="Arial" w:cs="Arial"/>
          <w:lang w:eastAsia="ar-SA"/>
        </w:rPr>
        <w:t>A Contratante obriga-se a:</w:t>
      </w:r>
    </w:p>
    <w:p w:rsidR="00D81C73" w:rsidRPr="005725B5" w:rsidRDefault="00D81C73" w:rsidP="00D81C73">
      <w:pPr>
        <w:numPr>
          <w:ilvl w:val="2"/>
          <w:numId w:val="1"/>
        </w:numPr>
        <w:spacing w:before="0" w:after="360"/>
        <w:rPr>
          <w:rFonts w:ascii="Arial" w:hAnsi="Arial" w:cs="Arial"/>
          <w:color w:val="000000"/>
        </w:rPr>
      </w:pPr>
      <w:r w:rsidRPr="005725B5">
        <w:rPr>
          <w:rFonts w:ascii="Arial" w:hAnsi="Arial" w:cs="Arial"/>
        </w:rPr>
        <w:t>Receber provisoriamente o material, disponibilizando local, data e horário;</w:t>
      </w:r>
    </w:p>
    <w:p w:rsidR="00D81C73" w:rsidRPr="005725B5" w:rsidRDefault="00D81C73" w:rsidP="00D81C73">
      <w:pPr>
        <w:numPr>
          <w:ilvl w:val="2"/>
          <w:numId w:val="1"/>
        </w:numPr>
        <w:spacing w:before="0" w:after="360"/>
        <w:rPr>
          <w:rFonts w:ascii="Arial" w:hAnsi="Arial" w:cs="Arial"/>
          <w:color w:val="000000"/>
        </w:rPr>
      </w:pPr>
      <w:r w:rsidRPr="005725B5">
        <w:rPr>
          <w:rFonts w:ascii="Arial" w:hAnsi="Arial" w:cs="Arial"/>
        </w:rPr>
        <w:t xml:space="preserve">Verificar minuciosamente, no prazo fixado, a conformidade dos bens recebidos provisoriamente com as especificações constantes do Edital e da proposta, para fins de aceitação e recebimento definitivos; </w:t>
      </w:r>
    </w:p>
    <w:p w:rsidR="00D81C73" w:rsidRPr="005725B5" w:rsidRDefault="00D81C73" w:rsidP="00D81C73">
      <w:pPr>
        <w:numPr>
          <w:ilvl w:val="2"/>
          <w:numId w:val="1"/>
        </w:numPr>
        <w:spacing w:before="0" w:after="360"/>
        <w:rPr>
          <w:rFonts w:ascii="Arial" w:hAnsi="Arial" w:cs="Arial"/>
          <w:color w:val="000000"/>
        </w:rPr>
      </w:pPr>
      <w:r w:rsidRPr="005725B5">
        <w:rPr>
          <w:rFonts w:ascii="Arial" w:hAnsi="Arial" w:cs="Arial"/>
        </w:rPr>
        <w:t>Acompanhar e fiscalizar o cumprimento das obrigações da Contratada, através de servidor especialmente designado;</w:t>
      </w:r>
    </w:p>
    <w:p w:rsidR="00D81C73" w:rsidRPr="005725B5" w:rsidRDefault="00D81C73" w:rsidP="00D81C73">
      <w:pPr>
        <w:numPr>
          <w:ilvl w:val="2"/>
          <w:numId w:val="1"/>
        </w:numPr>
        <w:spacing w:before="0" w:after="360"/>
        <w:rPr>
          <w:rFonts w:ascii="Arial" w:hAnsi="Arial" w:cs="Arial"/>
          <w:color w:val="000000"/>
        </w:rPr>
      </w:pPr>
      <w:r w:rsidRPr="005725B5">
        <w:rPr>
          <w:rFonts w:ascii="Arial" w:hAnsi="Arial" w:cs="Arial"/>
        </w:rPr>
        <w:t>Efetuar o pagamento no prazo previsto.</w:t>
      </w:r>
    </w:p>
    <w:p w:rsidR="00AA3055" w:rsidRPr="00761F86" w:rsidRDefault="00AA3055" w:rsidP="00104237">
      <w:pPr>
        <w:spacing w:before="120"/>
        <w:rPr>
          <w:rFonts w:ascii="Arial" w:hAnsi="Arial" w:cs="Arial"/>
        </w:rPr>
      </w:pPr>
    </w:p>
    <w:p w:rsidR="00AA3055" w:rsidRPr="00761F86" w:rsidRDefault="00AA3055" w:rsidP="0013799D">
      <w:pPr>
        <w:numPr>
          <w:ilvl w:val="0"/>
          <w:numId w:val="1"/>
        </w:numPr>
        <w:spacing w:before="120"/>
        <w:rPr>
          <w:rFonts w:ascii="Arial" w:hAnsi="Arial" w:cs="Arial"/>
          <w:highlight w:val="lightGray"/>
        </w:rPr>
      </w:pPr>
      <w:r w:rsidRPr="00761F86">
        <w:rPr>
          <w:rFonts w:ascii="Arial" w:hAnsi="Arial" w:cs="Arial"/>
          <w:highlight w:val="lightGray"/>
          <w:u w:val="single"/>
        </w:rPr>
        <w:t>MEDIDAS ACAUTELADORAS</w:t>
      </w:r>
    </w:p>
    <w:p w:rsidR="00AA3055" w:rsidRPr="00761F86" w:rsidRDefault="00AA3055" w:rsidP="0013799D">
      <w:pPr>
        <w:numPr>
          <w:ilvl w:val="1"/>
          <w:numId w:val="1"/>
        </w:numPr>
        <w:spacing w:before="120"/>
        <w:rPr>
          <w:rFonts w:ascii="Arial" w:hAnsi="Arial" w:cs="Arial"/>
        </w:rPr>
      </w:pPr>
      <w:r w:rsidRPr="00761F86">
        <w:rPr>
          <w:rFonts w:ascii="Arial" w:hAnsi="Arial" w:cs="Arial"/>
          <w:lang w:eastAsia="ar-SA"/>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AA3055" w:rsidRPr="00761F86" w:rsidRDefault="00AA3055" w:rsidP="00104237">
      <w:pPr>
        <w:spacing w:before="120"/>
        <w:rPr>
          <w:rFonts w:ascii="Arial" w:hAnsi="Arial" w:cs="Arial"/>
        </w:rPr>
      </w:pPr>
    </w:p>
    <w:p w:rsidR="00AA3055" w:rsidRPr="00761F86" w:rsidRDefault="00AA3055" w:rsidP="0013799D">
      <w:pPr>
        <w:numPr>
          <w:ilvl w:val="0"/>
          <w:numId w:val="1"/>
        </w:numPr>
        <w:spacing w:before="120"/>
        <w:rPr>
          <w:rFonts w:ascii="Arial" w:hAnsi="Arial" w:cs="Arial"/>
          <w:highlight w:val="lightGray"/>
          <w:u w:val="single"/>
        </w:rPr>
      </w:pPr>
      <w:r w:rsidRPr="00761F86">
        <w:rPr>
          <w:rFonts w:ascii="Arial" w:hAnsi="Arial" w:cs="Arial"/>
          <w:highlight w:val="lightGray"/>
          <w:u w:val="single"/>
        </w:rPr>
        <w:t>CONTROLE DA EXECUÇÃO</w:t>
      </w:r>
    </w:p>
    <w:p w:rsidR="00AA3055" w:rsidRPr="00761F86" w:rsidRDefault="00AA3055" w:rsidP="0013799D">
      <w:pPr>
        <w:numPr>
          <w:ilvl w:val="1"/>
          <w:numId w:val="1"/>
        </w:numPr>
        <w:spacing w:before="120"/>
        <w:rPr>
          <w:rFonts w:ascii="Arial" w:eastAsia="Arial Unicode MS" w:hAnsi="Arial" w:cs="Arial"/>
        </w:rPr>
      </w:pPr>
      <w:r w:rsidRPr="00761F86">
        <w:rPr>
          <w:rFonts w:ascii="Arial" w:eastAsia="Arial Unicode MS" w:hAnsi="Arial" w:cs="Arial"/>
        </w:rPr>
        <w:t xml:space="preserve">A fiscalização da contratação será exercida por um representante da Administração, ao qual competirá dirimir as dúvidas que surgirem no curso da execução do contrato, e de tudo dará ciência à Administração. </w:t>
      </w:r>
    </w:p>
    <w:p w:rsidR="00392897" w:rsidRPr="00761F86" w:rsidRDefault="00392897" w:rsidP="0013799D">
      <w:pPr>
        <w:numPr>
          <w:ilvl w:val="2"/>
          <w:numId w:val="1"/>
        </w:numPr>
        <w:suppressAutoHyphens/>
        <w:spacing w:before="120"/>
        <w:rPr>
          <w:rFonts w:ascii="Arial" w:hAnsi="Arial" w:cs="Arial"/>
          <w:b/>
          <w:u w:val="single"/>
          <w:shd w:val="clear" w:color="auto" w:fill="B3B3B3"/>
        </w:rPr>
      </w:pPr>
      <w:r w:rsidRPr="00761F86">
        <w:rPr>
          <w:rFonts w:ascii="Arial" w:hAnsi="Arial" w:cs="Arial"/>
        </w:rPr>
        <w:t>O representante da Contratante deverá ter a experiência necessária para o acompanhamento e controle da execução do contrato.</w:t>
      </w:r>
    </w:p>
    <w:p w:rsidR="00AA3055" w:rsidRPr="00761F86" w:rsidRDefault="00AA3055" w:rsidP="0013799D">
      <w:pPr>
        <w:numPr>
          <w:ilvl w:val="1"/>
          <w:numId w:val="1"/>
        </w:numPr>
        <w:spacing w:before="120"/>
        <w:rPr>
          <w:rFonts w:ascii="Arial" w:eastAsia="Arial Unicode MS" w:hAnsi="Arial" w:cs="Arial"/>
        </w:rPr>
      </w:pPr>
      <w:r w:rsidRPr="00761F86">
        <w:rPr>
          <w:rFonts w:ascii="Arial" w:eastAsia="Arial Unicode MS" w:hAnsi="Arial" w:cs="Arial"/>
        </w:rPr>
        <w:lastRenderedPageBreak/>
        <w:t xml:space="preserve">A fiscalização de que trata este item não exclui nem reduz a responsabilidade da fornecedora, inclusive perante terceiros, por qualquer irregularidade, ainda que resultante de imperfeições técnicas, vícios redibitórios, ou emprego de material inadequado ou de qualidade inferior, e, na ocorrência desta, não implica em </w:t>
      </w:r>
      <w:proofErr w:type="spellStart"/>
      <w:proofErr w:type="gramStart"/>
      <w:r w:rsidRPr="00761F86">
        <w:rPr>
          <w:rFonts w:ascii="Arial" w:eastAsia="Arial Unicode MS" w:hAnsi="Arial" w:cs="Arial"/>
        </w:rPr>
        <w:t>co-responsabilidade</w:t>
      </w:r>
      <w:proofErr w:type="spellEnd"/>
      <w:proofErr w:type="gramEnd"/>
      <w:r w:rsidRPr="00761F86">
        <w:rPr>
          <w:rFonts w:ascii="Arial" w:eastAsia="Arial Unicode MS" w:hAnsi="Arial" w:cs="Arial"/>
        </w:rPr>
        <w:t xml:space="preserve"> da </w:t>
      </w:r>
      <w:r w:rsidRPr="00761F86">
        <w:rPr>
          <w:rFonts w:ascii="Arial" w:eastAsia="Arial Unicode MS" w:hAnsi="Arial" w:cs="Arial"/>
          <w:bCs/>
          <w:iCs/>
        </w:rPr>
        <w:t>Administração</w:t>
      </w:r>
      <w:r w:rsidRPr="00761F86">
        <w:rPr>
          <w:rFonts w:ascii="Arial" w:eastAsia="Arial Unicode MS" w:hAnsi="Arial" w:cs="Arial"/>
        </w:rPr>
        <w:t xml:space="preserve"> ou de seus agentes e prepostos, de conformidade com o art. 70 da Lei nº 8.666, de 1993.</w:t>
      </w:r>
    </w:p>
    <w:p w:rsidR="00AA3055" w:rsidRPr="00761F86" w:rsidRDefault="00AA3055" w:rsidP="0013799D">
      <w:pPr>
        <w:numPr>
          <w:ilvl w:val="1"/>
          <w:numId w:val="1"/>
        </w:numPr>
        <w:spacing w:before="120"/>
        <w:rPr>
          <w:rFonts w:ascii="Arial" w:hAnsi="Arial" w:cs="Arial"/>
        </w:rPr>
      </w:pPr>
      <w:r w:rsidRPr="00761F86">
        <w:rPr>
          <w:rFonts w:ascii="Arial" w:eastAsia="Arial Unicode MS" w:hAnsi="Arial" w:cs="Arial"/>
        </w:rPr>
        <w:t>O fiscal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rsidR="00AA3055" w:rsidRPr="00761F86" w:rsidRDefault="00AA3055" w:rsidP="00104237">
      <w:pPr>
        <w:spacing w:before="120"/>
        <w:rPr>
          <w:rFonts w:ascii="Arial" w:hAnsi="Arial" w:cs="Arial"/>
          <w:i/>
          <w:iCs/>
          <w:color w:val="000000"/>
          <w:shd w:val="clear" w:color="auto" w:fill="B3B3B3"/>
        </w:rPr>
      </w:pPr>
    </w:p>
    <w:p w:rsidR="007003E4" w:rsidRPr="00761F86" w:rsidRDefault="007003E4" w:rsidP="0013799D">
      <w:pPr>
        <w:numPr>
          <w:ilvl w:val="0"/>
          <w:numId w:val="1"/>
        </w:numPr>
        <w:spacing w:before="120"/>
        <w:rPr>
          <w:rFonts w:ascii="Arial" w:hAnsi="Arial" w:cs="Arial"/>
          <w:bCs/>
          <w:color w:val="000000"/>
          <w:highlight w:val="lightGray"/>
          <w:u w:val="single"/>
          <w:shd w:val="clear" w:color="auto" w:fill="C0C0C0"/>
          <w:lang w:eastAsia="ar-SA"/>
        </w:rPr>
      </w:pPr>
      <w:r w:rsidRPr="00761F86">
        <w:rPr>
          <w:rFonts w:ascii="Arial" w:hAnsi="Arial" w:cs="Arial"/>
          <w:bCs/>
          <w:color w:val="000000"/>
          <w:highlight w:val="lightGray"/>
          <w:u w:val="single"/>
          <w:shd w:val="clear" w:color="auto" w:fill="C0C0C0"/>
          <w:lang w:eastAsia="ar-SA"/>
        </w:rPr>
        <w:t>DAS INFRAÇÕES E DAS SANÇÕES ADMINISTRATIVAS</w:t>
      </w:r>
    </w:p>
    <w:p w:rsidR="007003E4" w:rsidRDefault="007003E4" w:rsidP="0013799D">
      <w:pPr>
        <w:numPr>
          <w:ilvl w:val="1"/>
          <w:numId w:val="1"/>
        </w:numPr>
        <w:spacing w:before="120"/>
        <w:rPr>
          <w:rFonts w:ascii="Arial" w:hAnsi="Arial" w:cs="Arial"/>
        </w:rPr>
      </w:pPr>
      <w:r w:rsidRPr="00761F86">
        <w:rPr>
          <w:rFonts w:ascii="Arial" w:hAnsi="Arial" w:cs="Arial"/>
        </w:rPr>
        <w:t>Comete infração administrativa, nos termos da Lei nº 8.666, de 1993, da Lei nº 10.520, de 2002, do Decreto nº 3.555, de 2000, e do Decreto nº 5.450, de 2005, a Contratada que, no decorrer da contratação:</w:t>
      </w:r>
    </w:p>
    <w:p w:rsidR="00B71F1C" w:rsidRPr="00761F86" w:rsidRDefault="00B71F1C" w:rsidP="00B71F1C">
      <w:pPr>
        <w:spacing w:before="120"/>
        <w:rPr>
          <w:rFonts w:ascii="Arial" w:hAnsi="Arial" w:cs="Arial"/>
        </w:rPr>
      </w:pPr>
    </w:p>
    <w:p w:rsidR="00B71F1C" w:rsidRPr="0072467C" w:rsidRDefault="00B71F1C" w:rsidP="00B71F1C">
      <w:pPr>
        <w:numPr>
          <w:ilvl w:val="2"/>
          <w:numId w:val="1"/>
        </w:numPr>
        <w:spacing w:before="0" w:after="360"/>
        <w:rPr>
          <w:rFonts w:ascii="Arial" w:hAnsi="Arial" w:cs="Arial"/>
        </w:rPr>
      </w:pPr>
      <w:r w:rsidRPr="0072467C">
        <w:rPr>
          <w:rFonts w:ascii="Arial" w:hAnsi="Arial" w:cs="Arial"/>
        </w:rPr>
        <w:t>Não assinar a Ata de Registro de Preços, não retirar a nota de empenho, ou não assinar o contrato, quando convocada dentro do prazo de validade da proposta ou da Ata de Registro de Preços;</w:t>
      </w:r>
    </w:p>
    <w:p w:rsidR="00B71F1C" w:rsidRPr="0072467C" w:rsidRDefault="00B71F1C" w:rsidP="00B71F1C">
      <w:pPr>
        <w:numPr>
          <w:ilvl w:val="2"/>
          <w:numId w:val="1"/>
        </w:numPr>
        <w:spacing w:before="0" w:after="360"/>
        <w:rPr>
          <w:rFonts w:ascii="Arial" w:hAnsi="Arial" w:cs="Arial"/>
        </w:rPr>
      </w:pPr>
      <w:r w:rsidRPr="0072467C">
        <w:rPr>
          <w:rFonts w:ascii="Arial" w:hAnsi="Arial" w:cs="Arial"/>
        </w:rPr>
        <w:t>Apresentar documentação falsa;</w:t>
      </w:r>
    </w:p>
    <w:p w:rsidR="00B71F1C" w:rsidRPr="0072467C" w:rsidRDefault="00B71F1C" w:rsidP="00B71F1C">
      <w:pPr>
        <w:numPr>
          <w:ilvl w:val="2"/>
          <w:numId w:val="1"/>
        </w:numPr>
        <w:spacing w:before="0" w:after="360"/>
        <w:rPr>
          <w:rFonts w:ascii="Arial" w:hAnsi="Arial" w:cs="Arial"/>
        </w:rPr>
      </w:pPr>
      <w:r w:rsidRPr="0072467C">
        <w:rPr>
          <w:rFonts w:ascii="Arial" w:hAnsi="Arial" w:cs="Arial"/>
        </w:rPr>
        <w:t>Deixar de entregar os documentos exigidos no certame;</w:t>
      </w:r>
    </w:p>
    <w:p w:rsidR="00B71F1C" w:rsidRPr="0072467C" w:rsidRDefault="00B71F1C" w:rsidP="00B71F1C">
      <w:pPr>
        <w:numPr>
          <w:ilvl w:val="2"/>
          <w:numId w:val="1"/>
        </w:numPr>
        <w:spacing w:before="0" w:after="360"/>
        <w:rPr>
          <w:rFonts w:ascii="Arial" w:hAnsi="Arial" w:cs="Arial"/>
        </w:rPr>
      </w:pPr>
      <w:r w:rsidRPr="0072467C">
        <w:rPr>
          <w:rFonts w:ascii="Arial" w:hAnsi="Arial" w:cs="Arial"/>
        </w:rPr>
        <w:t>Não mantiver a sua proposta dentro de prazo de validade;</w:t>
      </w:r>
    </w:p>
    <w:p w:rsidR="00B71F1C" w:rsidRPr="0072467C" w:rsidRDefault="00B71F1C" w:rsidP="00B71F1C">
      <w:pPr>
        <w:numPr>
          <w:ilvl w:val="2"/>
          <w:numId w:val="1"/>
        </w:numPr>
        <w:spacing w:before="0" w:after="360"/>
        <w:rPr>
          <w:rFonts w:ascii="Arial" w:hAnsi="Arial" w:cs="Arial"/>
        </w:rPr>
      </w:pPr>
      <w:r w:rsidRPr="0072467C">
        <w:rPr>
          <w:rFonts w:ascii="Arial" w:hAnsi="Arial" w:cs="Arial"/>
        </w:rPr>
        <w:t>Comportar-se de modo inidôneo;</w:t>
      </w:r>
    </w:p>
    <w:p w:rsidR="00B71F1C" w:rsidRPr="0072467C" w:rsidRDefault="00B71F1C" w:rsidP="00B71F1C">
      <w:pPr>
        <w:numPr>
          <w:ilvl w:val="2"/>
          <w:numId w:val="1"/>
        </w:numPr>
        <w:spacing w:before="0" w:after="360"/>
        <w:rPr>
          <w:rFonts w:ascii="Arial" w:hAnsi="Arial" w:cs="Arial"/>
        </w:rPr>
      </w:pPr>
      <w:r w:rsidRPr="0072467C">
        <w:rPr>
          <w:rFonts w:ascii="Arial" w:hAnsi="Arial" w:cs="Arial"/>
        </w:rPr>
        <w:t>Cometer fraude fiscal;</w:t>
      </w:r>
    </w:p>
    <w:p w:rsidR="00B71F1C" w:rsidRPr="0072467C" w:rsidRDefault="00B71F1C" w:rsidP="00B71F1C">
      <w:pPr>
        <w:numPr>
          <w:ilvl w:val="2"/>
          <w:numId w:val="1"/>
        </w:numPr>
        <w:spacing w:before="0" w:after="360"/>
        <w:rPr>
          <w:rFonts w:ascii="Arial" w:hAnsi="Arial" w:cs="Arial"/>
        </w:rPr>
      </w:pPr>
      <w:r w:rsidRPr="0072467C">
        <w:rPr>
          <w:rFonts w:ascii="Arial" w:hAnsi="Arial" w:cs="Arial"/>
        </w:rPr>
        <w:t>Fizer declaração falsa;</w:t>
      </w:r>
    </w:p>
    <w:p w:rsidR="00B71F1C" w:rsidRPr="0072467C" w:rsidRDefault="00B71F1C" w:rsidP="00B71F1C">
      <w:pPr>
        <w:numPr>
          <w:ilvl w:val="2"/>
          <w:numId w:val="1"/>
        </w:numPr>
        <w:spacing w:before="0" w:after="360"/>
        <w:rPr>
          <w:rFonts w:ascii="Arial" w:hAnsi="Arial" w:cs="Arial"/>
        </w:rPr>
      </w:pPr>
      <w:r w:rsidRPr="0072467C">
        <w:rPr>
          <w:rFonts w:ascii="Arial" w:hAnsi="Arial" w:cs="Arial"/>
        </w:rPr>
        <w:t>Ensejar o retardamento da execução do certame.</w:t>
      </w:r>
    </w:p>
    <w:p w:rsidR="00B71F1C" w:rsidRDefault="00B71F1C" w:rsidP="00B71F1C">
      <w:pPr>
        <w:numPr>
          <w:ilvl w:val="1"/>
          <w:numId w:val="1"/>
        </w:numPr>
        <w:spacing w:before="120"/>
        <w:rPr>
          <w:rFonts w:ascii="Arial" w:hAnsi="Arial" w:cs="Arial"/>
        </w:rPr>
      </w:pPr>
      <w:r w:rsidRPr="00B71F1C">
        <w:rPr>
          <w:rFonts w:ascii="Arial" w:hAnsi="Arial" w:cs="Arial"/>
        </w:rPr>
        <w:lastRenderedPageBreak/>
        <w:t>A licitante/Adjudicatária que cometer qualquer das infrações discriminadas no subitem anterior ficará sujeita, sem prejuízo da responsabilidade civil e criminal, às seguintes sanções:</w:t>
      </w:r>
    </w:p>
    <w:p w:rsidR="00B71F1C" w:rsidRDefault="00B71F1C" w:rsidP="00B71F1C">
      <w:pPr>
        <w:pStyle w:val="PargrafodaLista"/>
        <w:numPr>
          <w:ilvl w:val="0"/>
          <w:numId w:val="28"/>
        </w:numPr>
        <w:spacing w:before="120"/>
        <w:rPr>
          <w:rFonts w:ascii="Arial" w:hAnsi="Arial" w:cs="Arial"/>
        </w:rPr>
      </w:pPr>
      <w:r w:rsidRPr="00B71F1C">
        <w:rPr>
          <w:rFonts w:ascii="Arial" w:hAnsi="Arial" w:cs="Arial"/>
        </w:rPr>
        <w:t>Multa de até 20% (vinte por cento) sobre o valor estimado do(s) item(s) prejudicado(s) pela conduta do licitante;</w:t>
      </w:r>
    </w:p>
    <w:p w:rsidR="00B71F1C" w:rsidRPr="00B71F1C" w:rsidRDefault="00B71F1C" w:rsidP="00B71F1C">
      <w:pPr>
        <w:pStyle w:val="PargrafodaLista"/>
        <w:numPr>
          <w:ilvl w:val="0"/>
          <w:numId w:val="28"/>
        </w:numPr>
        <w:spacing w:before="120"/>
        <w:rPr>
          <w:rFonts w:ascii="Arial" w:hAnsi="Arial" w:cs="Arial"/>
        </w:rPr>
      </w:pPr>
      <w:r w:rsidRPr="00B71F1C">
        <w:rPr>
          <w:rFonts w:ascii="Arial" w:hAnsi="Arial" w:cs="Arial"/>
        </w:rPr>
        <w:t>Impedimento de licitar e de contratar com a União e descredenciamento no SICAF, pelo prazo de até cinco anos;</w:t>
      </w:r>
    </w:p>
    <w:p w:rsidR="00B71F1C" w:rsidRPr="00B71F1C" w:rsidRDefault="00B71F1C" w:rsidP="00B71F1C">
      <w:pPr>
        <w:numPr>
          <w:ilvl w:val="2"/>
          <w:numId w:val="1"/>
        </w:numPr>
        <w:spacing w:before="120"/>
        <w:rPr>
          <w:rFonts w:ascii="Arial" w:hAnsi="Arial" w:cs="Arial"/>
        </w:rPr>
      </w:pPr>
      <w:r w:rsidRPr="00B71F1C">
        <w:rPr>
          <w:rFonts w:ascii="Arial" w:hAnsi="Arial" w:cs="Arial"/>
        </w:rPr>
        <w:t>A penalidade de multa pode ser aplicada cumulativamente com as demais sanções.</w:t>
      </w:r>
    </w:p>
    <w:p w:rsidR="00B71F1C" w:rsidRPr="00B71F1C" w:rsidRDefault="00B71F1C" w:rsidP="00B71F1C">
      <w:pPr>
        <w:numPr>
          <w:ilvl w:val="1"/>
          <w:numId w:val="1"/>
        </w:numPr>
        <w:spacing w:before="120"/>
        <w:rPr>
          <w:rFonts w:ascii="Arial" w:hAnsi="Arial" w:cs="Arial"/>
        </w:rPr>
      </w:pPr>
      <w:r w:rsidRPr="00B71F1C">
        <w:rPr>
          <w:rFonts w:ascii="Arial" w:hAnsi="Arial" w:cs="Arial"/>
        </w:rPr>
        <w:t>As infrações e sanções relativas a atos praticados no decorrer da contratação estão previstas no Termo de Referência.</w:t>
      </w:r>
    </w:p>
    <w:p w:rsidR="00B71F1C" w:rsidRPr="00B71F1C" w:rsidRDefault="00B71F1C" w:rsidP="00B71F1C">
      <w:pPr>
        <w:numPr>
          <w:ilvl w:val="1"/>
          <w:numId w:val="1"/>
        </w:numPr>
        <w:spacing w:before="120"/>
        <w:rPr>
          <w:rFonts w:ascii="Arial" w:hAnsi="Arial" w:cs="Arial"/>
        </w:rPr>
      </w:pPr>
      <w:r w:rsidRPr="00B71F1C">
        <w:rPr>
          <w:rFonts w:ascii="Arial" w:hAnsi="Arial" w:cs="Arial"/>
        </w:rPr>
        <w:t>A aplicação de qualquer das penalidades previstas realizar-se-á em processo administrativo que assegurará o contraditório e a ampla defesa, observando-se o procedimento previsto na Lei nº 8.666, de 1993, e subsidiariamente na Lei nº 9.784, de 1999.</w:t>
      </w:r>
    </w:p>
    <w:p w:rsidR="00B71F1C" w:rsidRPr="00B71F1C" w:rsidRDefault="00B71F1C" w:rsidP="00B71F1C">
      <w:pPr>
        <w:numPr>
          <w:ilvl w:val="1"/>
          <w:numId w:val="1"/>
        </w:numPr>
        <w:spacing w:before="120"/>
        <w:rPr>
          <w:rFonts w:ascii="Arial" w:hAnsi="Arial" w:cs="Arial"/>
        </w:rPr>
      </w:pPr>
      <w:r w:rsidRPr="00B71F1C">
        <w:rPr>
          <w:rFonts w:ascii="Arial" w:hAnsi="Arial" w:cs="Arial"/>
        </w:rPr>
        <w:t>A autoridade competente, na aplicação das sanções, levará em consideração a gravidade da conduta do infrator, o caráter educativo da pena, bem como o dano causado à Administração, observado o princípio da proporcionalidade.</w:t>
      </w:r>
    </w:p>
    <w:p w:rsidR="00B71F1C" w:rsidRPr="00B71F1C" w:rsidRDefault="00B71F1C" w:rsidP="00B71F1C">
      <w:pPr>
        <w:numPr>
          <w:ilvl w:val="1"/>
          <w:numId w:val="1"/>
        </w:numPr>
        <w:spacing w:before="120"/>
        <w:rPr>
          <w:rFonts w:ascii="Arial" w:hAnsi="Arial" w:cs="Arial"/>
        </w:rPr>
      </w:pPr>
      <w:r w:rsidRPr="00B71F1C">
        <w:rPr>
          <w:rFonts w:ascii="Arial" w:hAnsi="Arial" w:cs="Arial"/>
        </w:rPr>
        <w:t xml:space="preserve">As multas serão recolhidas em favor da União, no prazo máximo de </w:t>
      </w:r>
      <w:r>
        <w:rPr>
          <w:rFonts w:ascii="Arial" w:hAnsi="Arial" w:cs="Arial"/>
        </w:rPr>
        <w:t>15</w:t>
      </w:r>
      <w:r w:rsidRPr="00B71F1C">
        <w:rPr>
          <w:rFonts w:ascii="Arial" w:hAnsi="Arial" w:cs="Arial"/>
        </w:rPr>
        <w:t xml:space="preserve"> (</w:t>
      </w:r>
      <w:r>
        <w:rPr>
          <w:rFonts w:ascii="Arial" w:hAnsi="Arial" w:cs="Arial"/>
        </w:rPr>
        <w:t>quinze</w:t>
      </w:r>
      <w:r w:rsidRPr="00B71F1C">
        <w:rPr>
          <w:rFonts w:ascii="Arial" w:hAnsi="Arial" w:cs="Arial"/>
        </w:rPr>
        <w:t>) dias, a contar da data do recebimento da comunicação enviada pela autoridade competente, ou, quando for o caso, inscritas na Dívida Ativa da União e cobradas judicialmente.</w:t>
      </w:r>
    </w:p>
    <w:p w:rsidR="00B71F1C" w:rsidRPr="00B71F1C" w:rsidRDefault="00B71F1C" w:rsidP="00B71F1C">
      <w:pPr>
        <w:numPr>
          <w:ilvl w:val="1"/>
          <w:numId w:val="1"/>
        </w:numPr>
        <w:spacing w:before="120"/>
        <w:rPr>
          <w:rFonts w:ascii="Arial" w:hAnsi="Arial" w:cs="Arial"/>
        </w:rPr>
      </w:pPr>
      <w:r w:rsidRPr="00B71F1C">
        <w:rPr>
          <w:rFonts w:ascii="Arial" w:hAnsi="Arial" w:cs="Arial"/>
        </w:rPr>
        <w:t>As penalidades serão obrigatoriamente registradas no SICAF.</w:t>
      </w:r>
    </w:p>
    <w:p w:rsidR="00B71F1C" w:rsidRPr="00761F86" w:rsidRDefault="00B71F1C" w:rsidP="00B71F1C">
      <w:pPr>
        <w:numPr>
          <w:ilvl w:val="1"/>
          <w:numId w:val="1"/>
        </w:numPr>
        <w:spacing w:before="120"/>
        <w:rPr>
          <w:rFonts w:ascii="Arial" w:hAnsi="Arial" w:cs="Arial"/>
        </w:rPr>
      </w:pPr>
      <w:r w:rsidRPr="00B71F1C">
        <w:rPr>
          <w:rFonts w:ascii="Arial" w:hAnsi="Arial" w:cs="Arial"/>
        </w:rPr>
        <w:t>As sanções aqui previstas são independentes entre si, podendo ser aplicadas isoladas ou, no caso das multas, cumulativamente, sem prejuízo de outras medidas cabíveis.</w:t>
      </w:r>
    </w:p>
    <w:p w:rsidR="002A43EB" w:rsidRPr="00761F86" w:rsidRDefault="002A43EB" w:rsidP="00F84896">
      <w:pPr>
        <w:tabs>
          <w:tab w:val="left" w:pos="4536"/>
        </w:tabs>
        <w:spacing w:before="120"/>
        <w:ind w:left="1418"/>
        <w:rPr>
          <w:rFonts w:ascii="Arial" w:hAnsi="Arial" w:cs="Arial"/>
          <w:i/>
          <w:iCs/>
          <w:color w:val="000000"/>
          <w:shd w:val="clear" w:color="auto" w:fill="B3B3B3"/>
        </w:rPr>
      </w:pPr>
    </w:p>
    <w:p w:rsidR="00AA3055" w:rsidRPr="00761F86" w:rsidRDefault="00AA3055" w:rsidP="00365C45">
      <w:pPr>
        <w:spacing w:before="120"/>
        <w:jc w:val="right"/>
        <w:rPr>
          <w:rFonts w:ascii="Arial" w:hAnsi="Arial" w:cs="Arial"/>
        </w:rPr>
      </w:pPr>
      <w:r w:rsidRPr="00761F86">
        <w:rPr>
          <w:rFonts w:ascii="Arial" w:hAnsi="Arial" w:cs="Arial"/>
        </w:rPr>
        <w:t>Município de</w:t>
      </w:r>
      <w:r w:rsidR="00365C45" w:rsidRPr="00761F86">
        <w:rPr>
          <w:rFonts w:ascii="Arial" w:hAnsi="Arial" w:cs="Arial"/>
        </w:rPr>
        <w:t xml:space="preserve"> Natal, </w:t>
      </w:r>
      <w:r w:rsidR="002A43EB" w:rsidRPr="00761F86">
        <w:rPr>
          <w:rFonts w:ascii="Arial" w:hAnsi="Arial" w:cs="Arial"/>
        </w:rPr>
        <w:t>17</w:t>
      </w:r>
      <w:r w:rsidR="00365C45" w:rsidRPr="00761F86">
        <w:rPr>
          <w:rFonts w:ascii="Arial" w:hAnsi="Arial" w:cs="Arial"/>
        </w:rPr>
        <w:t xml:space="preserve"> de </w:t>
      </w:r>
      <w:r w:rsidR="002A43EB" w:rsidRPr="00761F86">
        <w:rPr>
          <w:rFonts w:ascii="Arial" w:hAnsi="Arial" w:cs="Arial"/>
        </w:rPr>
        <w:t>setembro</w:t>
      </w:r>
      <w:r w:rsidR="00365C45" w:rsidRPr="00761F86">
        <w:rPr>
          <w:rFonts w:ascii="Arial" w:hAnsi="Arial" w:cs="Arial"/>
        </w:rPr>
        <w:t xml:space="preserve"> de 2012.</w:t>
      </w:r>
    </w:p>
    <w:p w:rsidR="002A43EB" w:rsidRPr="00761F86" w:rsidRDefault="002A43EB" w:rsidP="002A43EB">
      <w:pPr>
        <w:spacing w:before="0"/>
        <w:jc w:val="center"/>
        <w:rPr>
          <w:rFonts w:ascii="Arial" w:hAnsi="Arial" w:cs="Arial"/>
          <w:b/>
        </w:rPr>
      </w:pPr>
    </w:p>
    <w:p w:rsidR="002A43EB" w:rsidRPr="00761F86" w:rsidRDefault="002A43EB" w:rsidP="002A43EB">
      <w:pPr>
        <w:spacing w:before="0"/>
        <w:jc w:val="center"/>
        <w:rPr>
          <w:rFonts w:ascii="Arial" w:hAnsi="Arial" w:cs="Arial"/>
          <w:b/>
        </w:rPr>
      </w:pPr>
    </w:p>
    <w:p w:rsidR="002A43EB" w:rsidRPr="00761F86" w:rsidRDefault="002A43EB" w:rsidP="002A43EB">
      <w:pPr>
        <w:spacing w:before="0"/>
        <w:jc w:val="center"/>
        <w:rPr>
          <w:rFonts w:ascii="Arial" w:hAnsi="Arial" w:cs="Arial"/>
          <w:b/>
        </w:rPr>
      </w:pPr>
    </w:p>
    <w:p w:rsidR="002A43EB" w:rsidRPr="00761F86" w:rsidRDefault="002A43EB" w:rsidP="002A43EB">
      <w:pPr>
        <w:spacing w:before="0"/>
        <w:jc w:val="center"/>
        <w:rPr>
          <w:rFonts w:ascii="Arial" w:hAnsi="Arial" w:cs="Arial"/>
          <w:b/>
        </w:rPr>
      </w:pPr>
    </w:p>
    <w:p w:rsidR="002A43EB" w:rsidRPr="00761F86" w:rsidRDefault="002A43EB" w:rsidP="002A43EB">
      <w:pPr>
        <w:spacing w:before="0"/>
        <w:jc w:val="center"/>
        <w:rPr>
          <w:rFonts w:ascii="Arial" w:hAnsi="Arial" w:cs="Arial"/>
          <w:b/>
        </w:rPr>
      </w:pPr>
      <w:r w:rsidRPr="00761F86">
        <w:rPr>
          <w:rFonts w:ascii="Arial" w:hAnsi="Arial" w:cs="Arial"/>
          <w:b/>
        </w:rPr>
        <w:t>Sandro F. M de Cerqueira</w:t>
      </w:r>
    </w:p>
    <w:p w:rsidR="002A43EB" w:rsidRPr="00761F86" w:rsidRDefault="002A43EB" w:rsidP="002A43EB">
      <w:pPr>
        <w:spacing w:before="0"/>
        <w:jc w:val="center"/>
        <w:rPr>
          <w:rFonts w:ascii="Arial" w:hAnsi="Arial" w:cs="Arial"/>
        </w:rPr>
      </w:pPr>
      <w:r w:rsidRPr="00761F86">
        <w:rPr>
          <w:rFonts w:ascii="Arial" w:hAnsi="Arial" w:cs="Arial"/>
        </w:rPr>
        <w:t>Agende de Polícia Federal - Mat.3126</w:t>
      </w:r>
    </w:p>
    <w:p w:rsidR="002A43EB" w:rsidRPr="00761F86" w:rsidRDefault="002A43EB" w:rsidP="00F32B73">
      <w:pPr>
        <w:spacing w:before="0"/>
        <w:jc w:val="center"/>
        <w:rPr>
          <w:rFonts w:ascii="Arial" w:hAnsi="Arial" w:cs="Arial"/>
          <w:b/>
        </w:rPr>
      </w:pPr>
      <w:r w:rsidRPr="00761F86">
        <w:rPr>
          <w:rFonts w:ascii="Arial" w:hAnsi="Arial" w:cs="Arial"/>
        </w:rPr>
        <w:t>Chefe do NTI/SR/DPF/RN</w:t>
      </w:r>
      <w:bookmarkStart w:id="0" w:name="_GoBack"/>
      <w:bookmarkEnd w:id="0"/>
    </w:p>
    <w:sectPr w:rsidR="002A43EB" w:rsidRPr="00761F86" w:rsidSect="005076AB">
      <w:headerReference w:type="default" r:id="rId9"/>
      <w:footerReference w:type="even" r:id="rId10"/>
      <w:footerReference w:type="default" r:id="rId11"/>
      <w:pgSz w:w="12240" w:h="15840"/>
      <w:pgMar w:top="1134" w:right="1134" w:bottom="1134" w:left="1701" w:header="624" w:footer="708" w:gutter="0"/>
      <w:pgNumType w:start="7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76AB" w:rsidRDefault="005076AB">
      <w:r>
        <w:separator/>
      </w:r>
    </w:p>
  </w:endnote>
  <w:endnote w:type="continuationSeparator" w:id="0">
    <w:p w:rsidR="005076AB" w:rsidRDefault="00507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6AB" w:rsidRDefault="005076AB">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076AB" w:rsidRDefault="005076AB">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6AB" w:rsidRDefault="005076AB">
    <w:pPr>
      <w:pStyle w:val="Rodap"/>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76AB" w:rsidRDefault="005076AB">
      <w:r>
        <w:separator/>
      </w:r>
    </w:p>
  </w:footnote>
  <w:footnote w:type="continuationSeparator" w:id="0">
    <w:p w:rsidR="005076AB" w:rsidRDefault="005076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2952510"/>
      <w:docPartObj>
        <w:docPartGallery w:val="Page Numbers (Top of Page)"/>
        <w:docPartUnique/>
      </w:docPartObj>
    </w:sdtPr>
    <w:sdtEndPr/>
    <w:sdtContent>
      <w:p w:rsidR="005076AB" w:rsidRDefault="00F32B73">
        <w:pPr>
          <w:pStyle w:val="Cabealho"/>
          <w:jc w:val="right"/>
        </w:pPr>
        <w:r>
          <w:rPr>
            <w:rFonts w:ascii="Arial" w:hAnsi="Arial" w:cs="Arial"/>
          </w:rPr>
          <w:pict>
            <v:oval id="_x0000_s2055" style="position:absolute;left:0;text-align:left;margin-left:422.9pt;margin-top:-13.6pt;width:1in;height:1in;z-index:-251657216;mso-position-horizontal-relative:text;mso-position-vertical-relative:text;v-text-anchor:middle" strokeweight=".62mm">
              <v:fill color2="black"/>
              <v:stroke joinstyle="miter"/>
            </v:oval>
          </w:pict>
        </w:r>
        <w:r>
          <w:rPr>
            <w:rFonts w:ascii="Arial" w:hAnsi="Arial" w:cs="Arial"/>
          </w:rPr>
          <w:pic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2056" type="#_x0000_t147" style="position:absolute;left:0;text-align:left;margin-left:430.4pt;margin-top:-5.75pt;width:57.75pt;height:57.6pt;z-index:-251656192;mso-position-horizontal-relative:text;mso-position-vertical-relative:text;v-text-anchor:middle" fillcolor="black" strokeweight=".09mm">
              <v:stroke joinstyle="miter"/>
              <v:textpath style="font-family:&quot;Arial&quot;" fitshape="t" string="Polícia Federal&#10;Fls nº________&#10;SR/DPF/RN"/>
            </v:shape>
          </w:pict>
        </w:r>
        <w:r w:rsidR="005076AB">
          <w:fldChar w:fldCharType="begin"/>
        </w:r>
        <w:r w:rsidR="005076AB">
          <w:instrText>PAGE   \* MERGEFORMAT</w:instrText>
        </w:r>
        <w:r w:rsidR="005076AB">
          <w:fldChar w:fldCharType="separate"/>
        </w:r>
        <w:r>
          <w:rPr>
            <w:noProof/>
          </w:rPr>
          <w:t>85</w:t>
        </w:r>
        <w:r w:rsidR="005076AB">
          <w:fldChar w:fldCharType="end"/>
        </w:r>
      </w:p>
      <w:p w:rsidR="005076AB" w:rsidRPr="00761F86" w:rsidRDefault="005076AB" w:rsidP="005076AB">
        <w:pPr>
          <w:pStyle w:val="Cabealho"/>
          <w:spacing w:before="0"/>
          <w:ind w:left="0"/>
          <w:jc w:val="center"/>
          <w:rPr>
            <w:rFonts w:ascii="Arial" w:hAnsi="Arial" w:cs="Arial"/>
          </w:rPr>
        </w:pPr>
        <w:r w:rsidRPr="00761F86">
          <w:rPr>
            <w:rFonts w:ascii="Arial" w:hAnsi="Arial" w:cs="Arial"/>
            <w:noProof/>
          </w:rPr>
          <w:drawing>
            <wp:inline distT="0" distB="0" distL="0" distR="0" wp14:anchorId="4DA6ADF4" wp14:editId="0E6C3938">
              <wp:extent cx="667385" cy="747395"/>
              <wp:effectExtent l="1905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667385" cy="747395"/>
                      </a:xfrm>
                      <a:prstGeom prst="rect">
                        <a:avLst/>
                      </a:prstGeom>
                      <a:solidFill>
                        <a:srgbClr val="FFFFFF"/>
                      </a:solidFill>
                      <a:ln w="9525">
                        <a:noFill/>
                        <a:miter lim="800000"/>
                        <a:headEnd/>
                        <a:tailEnd/>
                      </a:ln>
                    </pic:spPr>
                  </pic:pic>
                </a:graphicData>
              </a:graphic>
            </wp:inline>
          </w:drawing>
        </w:r>
      </w:p>
      <w:p w:rsidR="005076AB" w:rsidRPr="00761F86" w:rsidRDefault="005076AB" w:rsidP="005076AB">
        <w:pPr>
          <w:pStyle w:val="Cabealho"/>
          <w:spacing w:before="0"/>
          <w:ind w:left="0"/>
          <w:jc w:val="center"/>
          <w:rPr>
            <w:rFonts w:ascii="Arial" w:hAnsi="Arial" w:cs="Arial"/>
            <w:sz w:val="18"/>
            <w:szCs w:val="18"/>
          </w:rPr>
        </w:pPr>
        <w:r w:rsidRPr="00761F86">
          <w:rPr>
            <w:rFonts w:ascii="Arial" w:hAnsi="Arial" w:cs="Arial"/>
            <w:sz w:val="18"/>
            <w:szCs w:val="18"/>
          </w:rPr>
          <w:t>SERVIÇO PÚBLICO FEDERAL</w:t>
        </w:r>
      </w:p>
      <w:p w:rsidR="005076AB" w:rsidRPr="00761F86" w:rsidRDefault="005076AB" w:rsidP="005076AB">
        <w:pPr>
          <w:pStyle w:val="Cabealho"/>
          <w:spacing w:before="0"/>
          <w:ind w:left="0"/>
          <w:jc w:val="center"/>
          <w:rPr>
            <w:rFonts w:ascii="Arial" w:hAnsi="Arial" w:cs="Arial"/>
            <w:sz w:val="18"/>
            <w:szCs w:val="18"/>
          </w:rPr>
        </w:pPr>
        <w:r w:rsidRPr="00761F86">
          <w:rPr>
            <w:rFonts w:ascii="Arial" w:hAnsi="Arial" w:cs="Arial"/>
            <w:sz w:val="18"/>
            <w:szCs w:val="18"/>
          </w:rPr>
          <w:t>MJ - DEPARTAMENTO DE POLÍCIA FEDERAL</w:t>
        </w:r>
      </w:p>
      <w:p w:rsidR="005076AB" w:rsidRPr="00761F86" w:rsidRDefault="005076AB" w:rsidP="005076AB">
        <w:pPr>
          <w:pStyle w:val="Cabealho"/>
          <w:spacing w:before="0"/>
          <w:ind w:left="0"/>
          <w:jc w:val="center"/>
          <w:rPr>
            <w:rFonts w:ascii="Arial" w:hAnsi="Arial" w:cs="Arial"/>
            <w:sz w:val="18"/>
            <w:szCs w:val="18"/>
          </w:rPr>
        </w:pPr>
        <w:r w:rsidRPr="00761F86">
          <w:rPr>
            <w:rFonts w:ascii="Arial" w:hAnsi="Arial" w:cs="Arial"/>
            <w:sz w:val="18"/>
            <w:szCs w:val="18"/>
          </w:rPr>
          <w:t>SUPERINTENDÊNCIA REGIONAL DE POLÍCIA FEDERAL NO ESTADO DO RIO GRANDE DO NORTE</w:t>
        </w:r>
      </w:p>
      <w:p w:rsidR="005076AB" w:rsidRPr="00761F86" w:rsidRDefault="00F32B73" w:rsidP="005076AB">
        <w:pPr>
          <w:pStyle w:val="Cabealho"/>
          <w:jc w:val="right"/>
          <w:rPr>
            <w:rFonts w:ascii="Arial" w:hAnsi="Arial" w:cs="Arial"/>
            <w:sz w:val="18"/>
            <w:szCs w:val="18"/>
          </w:rP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17229"/>
    <w:multiLevelType w:val="hybridMultilevel"/>
    <w:tmpl w:val="9EB4CA52"/>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
    <w:nsid w:val="04CA57BD"/>
    <w:multiLevelType w:val="hybridMultilevel"/>
    <w:tmpl w:val="54B6297C"/>
    <w:lvl w:ilvl="0" w:tplc="FC62C36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59673D6"/>
    <w:multiLevelType w:val="hybridMultilevel"/>
    <w:tmpl w:val="779C2778"/>
    <w:lvl w:ilvl="0" w:tplc="FC62C364">
      <w:start w:val="1"/>
      <w:numFmt w:val="upperRoman"/>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0AB86D13"/>
    <w:multiLevelType w:val="multilevel"/>
    <w:tmpl w:val="BD560D5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BB548BA"/>
    <w:multiLevelType w:val="multilevel"/>
    <w:tmpl w:val="BC1AE51E"/>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0D826AA9"/>
    <w:multiLevelType w:val="hybridMultilevel"/>
    <w:tmpl w:val="46E4FC46"/>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nsid w:val="111D48A0"/>
    <w:multiLevelType w:val="multilevel"/>
    <w:tmpl w:val="D604D840"/>
    <w:lvl w:ilvl="0">
      <w:start w:val="1"/>
      <w:numFmt w:val="lowerLetter"/>
      <w:lvlText w:val="%1)"/>
      <w:lvlJc w:val="left"/>
      <w:pPr>
        <w:ind w:left="567" w:firstLine="0"/>
      </w:pPr>
      <w:rPr>
        <w:rFonts w:hint="default"/>
        <w:b/>
        <w:i w:val="0"/>
      </w:rPr>
    </w:lvl>
    <w:lvl w:ilvl="1">
      <w:start w:val="1"/>
      <w:numFmt w:val="decimal"/>
      <w:suff w:val="space"/>
      <w:lvlText w:val="%1.%2."/>
      <w:lvlJc w:val="left"/>
      <w:pPr>
        <w:ind w:left="851"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418" w:firstLine="0"/>
      </w:pPr>
      <w:rPr>
        <w:rFonts w:hint="default"/>
        <w:b/>
        <w:i w:val="0"/>
      </w:rPr>
    </w:lvl>
    <w:lvl w:ilvl="4">
      <w:start w:val="1"/>
      <w:numFmt w:val="decimal"/>
      <w:suff w:val="space"/>
      <w:lvlText w:val="%1.%2.%3.%4.%5."/>
      <w:lvlJc w:val="left"/>
      <w:pPr>
        <w:ind w:left="1701" w:firstLine="0"/>
      </w:pPr>
      <w:rPr>
        <w:rFonts w:hint="default"/>
        <w:b/>
        <w:i w:val="0"/>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7">
    <w:nsid w:val="118A1B82"/>
    <w:multiLevelType w:val="hybridMultilevel"/>
    <w:tmpl w:val="4F0CEC52"/>
    <w:lvl w:ilvl="0" w:tplc="281E677A">
      <w:start w:val="1"/>
      <w:numFmt w:val="lowerLetter"/>
      <w:lvlText w:val="%1)"/>
      <w:lvlJc w:val="left"/>
      <w:pPr>
        <w:ind w:left="2061" w:hanging="360"/>
      </w:pPr>
      <w:rPr>
        <w:rFonts w:eastAsia="Arial Unicode MS"/>
        <w:i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8">
    <w:nsid w:val="13BF390F"/>
    <w:multiLevelType w:val="multilevel"/>
    <w:tmpl w:val="E3188C3A"/>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2835"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1A393FD6"/>
    <w:multiLevelType w:val="hybridMultilevel"/>
    <w:tmpl w:val="7B9C9366"/>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0">
    <w:nsid w:val="1C314105"/>
    <w:multiLevelType w:val="multilevel"/>
    <w:tmpl w:val="57A6DE3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255B4BB5"/>
    <w:multiLevelType w:val="multilevel"/>
    <w:tmpl w:val="BD560D5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275F31DF"/>
    <w:multiLevelType w:val="multilevel"/>
    <w:tmpl w:val="EAC8BA00"/>
    <w:lvl w:ilvl="0">
      <w:start w:val="1"/>
      <w:numFmt w:val="lowerLetter"/>
      <w:lvlText w:val="%1)"/>
      <w:lvlJc w:val="left"/>
      <w:pPr>
        <w:ind w:left="567" w:firstLine="0"/>
      </w:pPr>
      <w:rPr>
        <w:rFonts w:hint="default"/>
        <w:b/>
        <w:i w:val="0"/>
      </w:rPr>
    </w:lvl>
    <w:lvl w:ilvl="1">
      <w:start w:val="1"/>
      <w:numFmt w:val="decimal"/>
      <w:suff w:val="space"/>
      <w:lvlText w:val="%1.%2."/>
      <w:lvlJc w:val="left"/>
      <w:pPr>
        <w:ind w:left="851"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418" w:firstLine="0"/>
      </w:pPr>
      <w:rPr>
        <w:rFonts w:hint="default"/>
        <w:b/>
        <w:i w:val="0"/>
      </w:rPr>
    </w:lvl>
    <w:lvl w:ilvl="4">
      <w:start w:val="1"/>
      <w:numFmt w:val="decimal"/>
      <w:suff w:val="space"/>
      <w:lvlText w:val="%1.%2.%3.%4.%5."/>
      <w:lvlJc w:val="left"/>
      <w:pPr>
        <w:ind w:left="1701" w:firstLine="0"/>
      </w:pPr>
      <w:rPr>
        <w:rFonts w:hint="default"/>
        <w:b/>
        <w:i w:val="0"/>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13">
    <w:nsid w:val="28737D61"/>
    <w:multiLevelType w:val="multilevel"/>
    <w:tmpl w:val="8BACC34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2AF22FFC"/>
    <w:multiLevelType w:val="hybridMultilevel"/>
    <w:tmpl w:val="30D4BADA"/>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15">
    <w:nsid w:val="2E680F7B"/>
    <w:multiLevelType w:val="hybridMultilevel"/>
    <w:tmpl w:val="41F22C20"/>
    <w:lvl w:ilvl="0" w:tplc="04160017">
      <w:start w:val="1"/>
      <w:numFmt w:val="lowerLetter"/>
      <w:lvlText w:val="%1)"/>
      <w:lvlJc w:val="left"/>
      <w:pPr>
        <w:ind w:left="1776" w:hanging="360"/>
      </w:p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6">
    <w:nsid w:val="35762EE9"/>
    <w:multiLevelType w:val="multilevel"/>
    <w:tmpl w:val="9528B83C"/>
    <w:lvl w:ilvl="0">
      <w:start w:val="1"/>
      <w:numFmt w:val="lowerLetter"/>
      <w:lvlText w:val="%1."/>
      <w:lvlJc w:val="left"/>
      <w:pPr>
        <w:tabs>
          <w:tab w:val="num" w:pos="2345"/>
        </w:tabs>
        <w:ind w:left="1985" w:firstLine="0"/>
      </w:pPr>
      <w:rPr>
        <w:rFonts w:hint="default"/>
        <w:b/>
        <w:i w:val="0"/>
      </w:rPr>
    </w:lvl>
    <w:lvl w:ilvl="1">
      <w:start w:val="1"/>
      <w:numFmt w:val="decimal"/>
      <w:lvlText w:val="%1.%2."/>
      <w:lvlJc w:val="left"/>
      <w:pPr>
        <w:tabs>
          <w:tab w:val="num" w:pos="2345"/>
        </w:tabs>
        <w:ind w:left="1985"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A1734F3"/>
    <w:multiLevelType w:val="hybridMultilevel"/>
    <w:tmpl w:val="018A501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431C4EEA"/>
    <w:multiLevelType w:val="hybridMultilevel"/>
    <w:tmpl w:val="3C9A4AEE"/>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46364F49"/>
    <w:multiLevelType w:val="multilevel"/>
    <w:tmpl w:val="BD560D50"/>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nsid w:val="4BDB4A51"/>
    <w:multiLevelType w:val="multilevel"/>
    <w:tmpl w:val="E85EED94"/>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lvlText w:val="%1.%2.%3."/>
      <w:lvlJc w:val="left"/>
      <w:pPr>
        <w:tabs>
          <w:tab w:val="num" w:pos="4406"/>
        </w:tabs>
        <w:ind w:left="3686" w:firstLine="0"/>
      </w:pPr>
      <w:rPr>
        <w:rFonts w:hint="default"/>
        <w:b/>
        <w:i w:val="0"/>
      </w:rPr>
    </w:lvl>
    <w:lvl w:ilvl="3">
      <w:start w:val="1"/>
      <w:numFmt w:val="decimal"/>
      <w:lvlText w:val="%1.%2.%3.%4."/>
      <w:lvlJc w:val="left"/>
      <w:pPr>
        <w:tabs>
          <w:tab w:val="num" w:pos="5256"/>
        </w:tabs>
        <w:ind w:left="4536"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56180E53"/>
    <w:multiLevelType w:val="multilevel"/>
    <w:tmpl w:val="B97C6F5A"/>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1134" w:firstLine="0"/>
      </w:pPr>
      <w:rPr>
        <w:rFonts w:hint="default"/>
        <w:b/>
        <w:i w:val="0"/>
      </w:rPr>
    </w:lvl>
    <w:lvl w:ilvl="3">
      <w:start w:val="1"/>
      <w:numFmt w:val="decimal"/>
      <w:suff w:val="space"/>
      <w:lvlText w:val="%1.%2.%3.%4."/>
      <w:lvlJc w:val="left"/>
      <w:pPr>
        <w:ind w:left="1985" w:firstLine="0"/>
      </w:pPr>
      <w:rPr>
        <w:rFonts w:hint="default"/>
        <w:b/>
        <w:i w:val="0"/>
      </w:rPr>
    </w:lvl>
    <w:lvl w:ilvl="4">
      <w:start w:val="1"/>
      <w:numFmt w:val="decimal"/>
      <w:suff w:val="space"/>
      <w:lvlText w:val="%1.%2.%3.%4.%5."/>
      <w:lvlJc w:val="left"/>
      <w:pPr>
        <w:ind w:left="2835"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F4C4105"/>
    <w:multiLevelType w:val="hybridMultilevel"/>
    <w:tmpl w:val="5A969960"/>
    <w:lvl w:ilvl="0" w:tplc="AD46F24E">
      <w:start w:val="3"/>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64130619"/>
    <w:multiLevelType w:val="hybridMultilevel"/>
    <w:tmpl w:val="1B2CB0E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6E661D82"/>
    <w:multiLevelType w:val="hybridMultilevel"/>
    <w:tmpl w:val="3C2608D8"/>
    <w:lvl w:ilvl="0" w:tplc="23A60A8E">
      <w:start w:val="1"/>
      <w:numFmt w:val="lowerLetter"/>
      <w:suff w:val="space"/>
      <w:lvlText w:val="%1."/>
      <w:lvlJc w:val="left"/>
      <w:pPr>
        <w:ind w:left="851" w:firstLine="0"/>
      </w:pPr>
      <w:rPr>
        <w:rFonts w:hint="default"/>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5">
    <w:nsid w:val="746E772D"/>
    <w:multiLevelType w:val="hybridMultilevel"/>
    <w:tmpl w:val="80C8DD1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76AC70A9"/>
    <w:multiLevelType w:val="hybridMultilevel"/>
    <w:tmpl w:val="2C18E542"/>
    <w:lvl w:ilvl="0" w:tplc="AE16FAA2">
      <w:start w:val="1"/>
      <w:numFmt w:val="lowerLetter"/>
      <w:lvlText w:val="%1."/>
      <w:lvlJc w:val="left"/>
      <w:pPr>
        <w:ind w:left="1004" w:hanging="360"/>
      </w:pPr>
      <w:rPr>
        <w:b/>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7">
    <w:nsid w:val="7CAB6D75"/>
    <w:multiLevelType w:val="multilevel"/>
    <w:tmpl w:val="BAD89BD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
  </w:num>
  <w:num w:numId="2">
    <w:abstractNumId w:val="16"/>
  </w:num>
  <w:num w:numId="3">
    <w:abstractNumId w:val="10"/>
  </w:num>
  <w:num w:numId="4">
    <w:abstractNumId w:val="25"/>
  </w:num>
  <w:num w:numId="5">
    <w:abstractNumId w:val="13"/>
  </w:num>
  <w:num w:numId="6">
    <w:abstractNumId w:val="17"/>
  </w:num>
  <w:num w:numId="7">
    <w:abstractNumId w:val="4"/>
  </w:num>
  <w:num w:numId="8">
    <w:abstractNumId w:val="18"/>
  </w:num>
  <w:num w:numId="9">
    <w:abstractNumId w:val="27"/>
  </w:num>
  <w:num w:numId="10">
    <w:abstractNumId w:val="9"/>
  </w:num>
  <w:num w:numId="11">
    <w:abstractNumId w:val="1"/>
  </w:num>
  <w:num w:numId="12">
    <w:abstractNumId w:val="2"/>
  </w:num>
  <w:num w:numId="13">
    <w:abstractNumId w:val="0"/>
  </w:num>
  <w:num w:numId="14">
    <w:abstractNumId w:val="23"/>
  </w:num>
  <w:num w:numId="15">
    <w:abstractNumId w:val="15"/>
  </w:num>
  <w:num w:numId="16">
    <w:abstractNumId w:val="8"/>
  </w:num>
  <w:num w:numId="17">
    <w:abstractNumId w:val="21"/>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
  </w:num>
  <w:num w:numId="20">
    <w:abstractNumId w:val="20"/>
  </w:num>
  <w:num w:numId="21">
    <w:abstractNumId w:val="11"/>
  </w:num>
  <w:num w:numId="22">
    <w:abstractNumId w:val="22"/>
  </w:num>
  <w:num w:numId="23">
    <w:abstractNumId w:val="19"/>
  </w:num>
  <w:num w:numId="24">
    <w:abstractNumId w:val="5"/>
  </w:num>
  <w:num w:numId="25">
    <w:abstractNumId w:val="6"/>
  </w:num>
  <w:num w:numId="26">
    <w:abstractNumId w:val="14"/>
  </w:num>
  <w:num w:numId="27">
    <w:abstractNumId w:val="12"/>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1"/>
  <w:displayBackgroundShape/>
  <w:proofState w:spelling="clean" w:grammar="clean"/>
  <w:defaultTabStop w:val="708"/>
  <w:hyphenationZone w:val="425"/>
  <w:drawingGridHorizontalSpacing w:val="120"/>
  <w:displayHorizontalDrawingGridEvery w:val="2"/>
  <w:characterSpacingControl w:val="doNotCompress"/>
  <w:hdrShapeDefaults>
    <o:shapedefaults v:ext="edit" spidmax="2057">
      <o:colormru v:ext="edit" colors="#cff"/>
    </o:shapedefaults>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D10723"/>
    <w:rsid w:val="00010B55"/>
    <w:rsid w:val="00017726"/>
    <w:rsid w:val="000336BE"/>
    <w:rsid w:val="00042B6E"/>
    <w:rsid w:val="00044005"/>
    <w:rsid w:val="0008465F"/>
    <w:rsid w:val="000A3AC7"/>
    <w:rsid w:val="000C201C"/>
    <w:rsid w:val="000C2A99"/>
    <w:rsid w:val="000D459F"/>
    <w:rsid w:val="00104237"/>
    <w:rsid w:val="00117715"/>
    <w:rsid w:val="00120526"/>
    <w:rsid w:val="00127595"/>
    <w:rsid w:val="0013799D"/>
    <w:rsid w:val="001468AF"/>
    <w:rsid w:val="00167D15"/>
    <w:rsid w:val="001715CF"/>
    <w:rsid w:val="00190D79"/>
    <w:rsid w:val="00192099"/>
    <w:rsid w:val="001B0D2C"/>
    <w:rsid w:val="001E4764"/>
    <w:rsid w:val="001F425A"/>
    <w:rsid w:val="002243D5"/>
    <w:rsid w:val="00224DA1"/>
    <w:rsid w:val="002645C2"/>
    <w:rsid w:val="00271458"/>
    <w:rsid w:val="002828C4"/>
    <w:rsid w:val="002A43EB"/>
    <w:rsid w:val="002F2FB1"/>
    <w:rsid w:val="00326BF3"/>
    <w:rsid w:val="00330DD3"/>
    <w:rsid w:val="003402A5"/>
    <w:rsid w:val="00350678"/>
    <w:rsid w:val="00365C45"/>
    <w:rsid w:val="00383AB4"/>
    <w:rsid w:val="00392897"/>
    <w:rsid w:val="003A4ABF"/>
    <w:rsid w:val="003C0C3C"/>
    <w:rsid w:val="003C29CA"/>
    <w:rsid w:val="003D7FF2"/>
    <w:rsid w:val="0040736A"/>
    <w:rsid w:val="00407EE2"/>
    <w:rsid w:val="004403CD"/>
    <w:rsid w:val="004621DD"/>
    <w:rsid w:val="00476BD2"/>
    <w:rsid w:val="00490829"/>
    <w:rsid w:val="004A05A1"/>
    <w:rsid w:val="004B2F65"/>
    <w:rsid w:val="004C3F4F"/>
    <w:rsid w:val="005076AB"/>
    <w:rsid w:val="00544869"/>
    <w:rsid w:val="00551A0C"/>
    <w:rsid w:val="00562ED2"/>
    <w:rsid w:val="005648AC"/>
    <w:rsid w:val="00566F57"/>
    <w:rsid w:val="00595F5E"/>
    <w:rsid w:val="005C1637"/>
    <w:rsid w:val="005F17B2"/>
    <w:rsid w:val="005F43EE"/>
    <w:rsid w:val="0062523F"/>
    <w:rsid w:val="006415B8"/>
    <w:rsid w:val="0064483A"/>
    <w:rsid w:val="00644970"/>
    <w:rsid w:val="00673128"/>
    <w:rsid w:val="00691A18"/>
    <w:rsid w:val="006A1D69"/>
    <w:rsid w:val="006B5B92"/>
    <w:rsid w:val="006C35A0"/>
    <w:rsid w:val="006E0F66"/>
    <w:rsid w:val="006E20CE"/>
    <w:rsid w:val="007003E4"/>
    <w:rsid w:val="0072036E"/>
    <w:rsid w:val="007344FC"/>
    <w:rsid w:val="00740A2F"/>
    <w:rsid w:val="00745652"/>
    <w:rsid w:val="007616E8"/>
    <w:rsid w:val="00761F86"/>
    <w:rsid w:val="0077211F"/>
    <w:rsid w:val="007A4418"/>
    <w:rsid w:val="007A69B9"/>
    <w:rsid w:val="007B033B"/>
    <w:rsid w:val="007B79B4"/>
    <w:rsid w:val="007E2785"/>
    <w:rsid w:val="0081018B"/>
    <w:rsid w:val="00841180"/>
    <w:rsid w:val="00850ECF"/>
    <w:rsid w:val="008659C1"/>
    <w:rsid w:val="008977C3"/>
    <w:rsid w:val="008B1B42"/>
    <w:rsid w:val="008C4144"/>
    <w:rsid w:val="008E76C5"/>
    <w:rsid w:val="009146FE"/>
    <w:rsid w:val="00917884"/>
    <w:rsid w:val="0093283E"/>
    <w:rsid w:val="00933F56"/>
    <w:rsid w:val="00943061"/>
    <w:rsid w:val="009841EA"/>
    <w:rsid w:val="00996E22"/>
    <w:rsid w:val="009A22A7"/>
    <w:rsid w:val="009A6F5B"/>
    <w:rsid w:val="009B48A0"/>
    <w:rsid w:val="009E3B98"/>
    <w:rsid w:val="00A04C7D"/>
    <w:rsid w:val="00A05B0A"/>
    <w:rsid w:val="00A05DAC"/>
    <w:rsid w:val="00A63106"/>
    <w:rsid w:val="00A83A0B"/>
    <w:rsid w:val="00AA3055"/>
    <w:rsid w:val="00AB6C2C"/>
    <w:rsid w:val="00AD0E2A"/>
    <w:rsid w:val="00AE03AB"/>
    <w:rsid w:val="00AE1354"/>
    <w:rsid w:val="00B71F1C"/>
    <w:rsid w:val="00B80B18"/>
    <w:rsid w:val="00B8356F"/>
    <w:rsid w:val="00B96A34"/>
    <w:rsid w:val="00BA1A96"/>
    <w:rsid w:val="00BB4A23"/>
    <w:rsid w:val="00BB7F68"/>
    <w:rsid w:val="00BC41E4"/>
    <w:rsid w:val="00C151B1"/>
    <w:rsid w:val="00C23CC4"/>
    <w:rsid w:val="00C40707"/>
    <w:rsid w:val="00C620B9"/>
    <w:rsid w:val="00C8544E"/>
    <w:rsid w:val="00CA0A07"/>
    <w:rsid w:val="00CA480D"/>
    <w:rsid w:val="00CC052A"/>
    <w:rsid w:val="00CF5BEB"/>
    <w:rsid w:val="00D0157D"/>
    <w:rsid w:val="00D05F16"/>
    <w:rsid w:val="00D10723"/>
    <w:rsid w:val="00D14E77"/>
    <w:rsid w:val="00D2447B"/>
    <w:rsid w:val="00D32FC6"/>
    <w:rsid w:val="00D378AF"/>
    <w:rsid w:val="00D62B65"/>
    <w:rsid w:val="00D70431"/>
    <w:rsid w:val="00D81C73"/>
    <w:rsid w:val="00D83202"/>
    <w:rsid w:val="00DA6804"/>
    <w:rsid w:val="00DC07D4"/>
    <w:rsid w:val="00E076CB"/>
    <w:rsid w:val="00E1661C"/>
    <w:rsid w:val="00E34631"/>
    <w:rsid w:val="00E4103C"/>
    <w:rsid w:val="00E621E2"/>
    <w:rsid w:val="00E872F4"/>
    <w:rsid w:val="00E91749"/>
    <w:rsid w:val="00E976F0"/>
    <w:rsid w:val="00EA7ADB"/>
    <w:rsid w:val="00ED053E"/>
    <w:rsid w:val="00ED183A"/>
    <w:rsid w:val="00EE0BA2"/>
    <w:rsid w:val="00EF6181"/>
    <w:rsid w:val="00F02848"/>
    <w:rsid w:val="00F11B49"/>
    <w:rsid w:val="00F134CC"/>
    <w:rsid w:val="00F174AC"/>
    <w:rsid w:val="00F32B73"/>
    <w:rsid w:val="00F336B8"/>
    <w:rsid w:val="00F35257"/>
    <w:rsid w:val="00F647E4"/>
    <w:rsid w:val="00F66C08"/>
    <w:rsid w:val="00F670FF"/>
    <w:rsid w:val="00F74B7A"/>
    <w:rsid w:val="00F84896"/>
    <w:rsid w:val="00F96BDF"/>
    <w:rsid w:val="00FC1DC8"/>
    <w:rsid w:val="00FD5240"/>
    <w:rsid w:val="00FE08F8"/>
    <w:rsid w:val="00FE7C55"/>
    <w:rsid w:val="00FF229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7">
      <o:colormru v:ext="edit" colors="#cf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723"/>
    <w:pPr>
      <w:spacing w:before="240"/>
      <w:ind w:left="284"/>
      <w:jc w:val="both"/>
    </w:pPr>
    <w:rPr>
      <w:rFonts w:ascii="Times New Roman" w:eastAsia="Times New Roman" w:hAnsi="Times New Roman"/>
      <w:sz w:val="24"/>
      <w:szCs w:val="24"/>
    </w:rPr>
  </w:style>
  <w:style w:type="paragraph" w:styleId="Ttulo4">
    <w:name w:val="heading 4"/>
    <w:basedOn w:val="Normal"/>
    <w:next w:val="Normal"/>
    <w:link w:val="Ttulo4Char"/>
    <w:qFormat/>
    <w:rsid w:val="00D10723"/>
    <w:pPr>
      <w:keepNext/>
      <w:jc w:val="center"/>
      <w:outlineLvl w:val="3"/>
    </w:pPr>
    <w:rPr>
      <w:b/>
      <w:bCs/>
      <w:u w:val="single"/>
      <w:shd w:val="clear" w:color="auto" w:fill="B3B3B3"/>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4Char">
    <w:name w:val="Título 4 Char"/>
    <w:link w:val="Ttulo4"/>
    <w:rsid w:val="00D10723"/>
    <w:rPr>
      <w:rFonts w:ascii="Times New Roman" w:eastAsia="Times New Roman" w:hAnsi="Times New Roman" w:cs="Times New Roman"/>
      <w:b/>
      <w:bCs/>
      <w:sz w:val="24"/>
      <w:szCs w:val="24"/>
      <w:u w:val="single"/>
      <w:lang w:eastAsia="pt-BR"/>
    </w:rPr>
  </w:style>
  <w:style w:type="paragraph" w:styleId="Ttulo">
    <w:name w:val="Title"/>
    <w:basedOn w:val="Normal"/>
    <w:link w:val="TtuloChar"/>
    <w:qFormat/>
    <w:rsid w:val="00D10723"/>
    <w:pPr>
      <w:spacing w:after="360"/>
      <w:jc w:val="center"/>
    </w:pPr>
    <w:rPr>
      <w:b/>
      <w:bCs/>
      <w:u w:val="single"/>
      <w:shd w:val="clear" w:color="auto" w:fill="B3B3B3"/>
    </w:rPr>
  </w:style>
  <w:style w:type="character" w:customStyle="1" w:styleId="TtuloChar">
    <w:name w:val="Título Char"/>
    <w:link w:val="Ttulo"/>
    <w:rsid w:val="00D10723"/>
    <w:rPr>
      <w:rFonts w:ascii="Times New Roman" w:eastAsia="Times New Roman" w:hAnsi="Times New Roman" w:cs="Times New Roman"/>
      <w:b/>
      <w:bCs/>
      <w:sz w:val="24"/>
      <w:szCs w:val="24"/>
      <w:u w:val="single"/>
      <w:lang w:eastAsia="pt-BR"/>
    </w:rPr>
  </w:style>
  <w:style w:type="paragraph" w:styleId="Rodap">
    <w:name w:val="footer"/>
    <w:basedOn w:val="Normal"/>
    <w:link w:val="RodapChar"/>
    <w:semiHidden/>
    <w:rsid w:val="00D10723"/>
    <w:pPr>
      <w:tabs>
        <w:tab w:val="center" w:pos="4320"/>
        <w:tab w:val="right" w:pos="8640"/>
      </w:tabs>
    </w:pPr>
  </w:style>
  <w:style w:type="character" w:customStyle="1" w:styleId="RodapChar">
    <w:name w:val="Rodapé Char"/>
    <w:link w:val="Rodap"/>
    <w:semiHidden/>
    <w:rsid w:val="00D10723"/>
    <w:rPr>
      <w:rFonts w:ascii="Times New Roman" w:eastAsia="Times New Roman" w:hAnsi="Times New Roman" w:cs="Times New Roman"/>
      <w:sz w:val="24"/>
      <w:szCs w:val="24"/>
      <w:lang w:eastAsia="pt-BR"/>
    </w:rPr>
  </w:style>
  <w:style w:type="character" w:styleId="Nmerodepgina">
    <w:name w:val="page number"/>
    <w:basedOn w:val="Fontepargpadro"/>
    <w:semiHidden/>
    <w:rsid w:val="00D10723"/>
  </w:style>
  <w:style w:type="paragraph" w:styleId="PargrafodaLista">
    <w:name w:val="List Paragraph"/>
    <w:basedOn w:val="Normal"/>
    <w:uiPriority w:val="34"/>
    <w:qFormat/>
    <w:rsid w:val="00AA3055"/>
    <w:pPr>
      <w:ind w:left="708"/>
      <w:jc w:val="left"/>
    </w:pPr>
  </w:style>
  <w:style w:type="paragraph" w:customStyle="1" w:styleId="Saudao1">
    <w:name w:val="Saudação1"/>
    <w:basedOn w:val="Normal"/>
    <w:rsid w:val="00AA3055"/>
    <w:pPr>
      <w:widowControl w:val="0"/>
      <w:suppressAutoHyphens/>
      <w:ind w:left="0"/>
    </w:pPr>
    <w:rPr>
      <w:rFonts w:ascii="Arial" w:eastAsia="Arial Unicode MS" w:hAnsi="Arial"/>
      <w:szCs w:val="20"/>
    </w:rPr>
  </w:style>
  <w:style w:type="table" w:styleId="Tabelacomgrade">
    <w:name w:val="Table Grid"/>
    <w:basedOn w:val="Tabelanormal"/>
    <w:uiPriority w:val="59"/>
    <w:rsid w:val="00933F5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bealho">
    <w:name w:val="header"/>
    <w:basedOn w:val="Normal"/>
    <w:link w:val="CabealhoChar"/>
    <w:uiPriority w:val="99"/>
    <w:rsid w:val="00104237"/>
    <w:pPr>
      <w:tabs>
        <w:tab w:val="center" w:pos="4419"/>
        <w:tab w:val="right" w:pos="8838"/>
      </w:tabs>
    </w:pPr>
  </w:style>
  <w:style w:type="character" w:customStyle="1" w:styleId="CabealhoChar">
    <w:name w:val="Cabeçalho Char"/>
    <w:link w:val="Cabealho"/>
    <w:uiPriority w:val="99"/>
    <w:rsid w:val="00104237"/>
    <w:rPr>
      <w:rFonts w:ascii="Times New Roman" w:eastAsia="Times New Roman" w:hAnsi="Times New Roman"/>
      <w:sz w:val="24"/>
      <w:szCs w:val="24"/>
    </w:rPr>
  </w:style>
  <w:style w:type="paragraph" w:customStyle="1" w:styleId="Default">
    <w:name w:val="Default"/>
    <w:rsid w:val="000D459F"/>
    <w:pPr>
      <w:autoSpaceDE w:val="0"/>
      <w:autoSpaceDN w:val="0"/>
      <w:adjustRightInd w:val="0"/>
      <w:spacing w:before="240"/>
      <w:ind w:left="284"/>
      <w:jc w:val="both"/>
    </w:pPr>
    <w:rPr>
      <w:rFonts w:ascii="Cambria" w:hAnsi="Cambria" w:cs="Cambria"/>
      <w:color w:val="000000"/>
      <w:sz w:val="24"/>
      <w:szCs w:val="24"/>
    </w:rPr>
  </w:style>
  <w:style w:type="paragraph" w:styleId="Textodebalo">
    <w:name w:val="Balloon Text"/>
    <w:basedOn w:val="Normal"/>
    <w:link w:val="TextodebaloChar"/>
    <w:uiPriority w:val="99"/>
    <w:semiHidden/>
    <w:unhideWhenUsed/>
    <w:rsid w:val="00A04C7D"/>
    <w:pPr>
      <w:spacing w:before="0"/>
    </w:pPr>
    <w:rPr>
      <w:rFonts w:ascii="Tahoma" w:hAnsi="Tahoma" w:cs="Tahoma"/>
      <w:sz w:val="16"/>
      <w:szCs w:val="16"/>
    </w:rPr>
  </w:style>
  <w:style w:type="character" w:customStyle="1" w:styleId="TextodebaloChar">
    <w:name w:val="Texto de balão Char"/>
    <w:basedOn w:val="Fontepargpadro"/>
    <w:link w:val="Textodebalo"/>
    <w:uiPriority w:val="99"/>
    <w:semiHidden/>
    <w:rsid w:val="00A04C7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995376">
      <w:bodyDiv w:val="1"/>
      <w:marLeft w:val="0"/>
      <w:marRight w:val="0"/>
      <w:marTop w:val="0"/>
      <w:marBottom w:val="0"/>
      <w:divBdr>
        <w:top w:val="none" w:sz="0" w:space="0" w:color="auto"/>
        <w:left w:val="none" w:sz="0" w:space="0" w:color="auto"/>
        <w:bottom w:val="none" w:sz="0" w:space="0" w:color="auto"/>
        <w:right w:val="none" w:sz="0" w:space="0" w:color="auto"/>
      </w:divBdr>
      <w:divsChild>
        <w:div w:id="1415860261">
          <w:marLeft w:val="0"/>
          <w:marRight w:val="0"/>
          <w:marTop w:val="0"/>
          <w:marBottom w:val="0"/>
          <w:divBdr>
            <w:top w:val="none" w:sz="0" w:space="0" w:color="auto"/>
            <w:left w:val="none" w:sz="0" w:space="0" w:color="auto"/>
            <w:bottom w:val="none" w:sz="0" w:space="0" w:color="auto"/>
            <w:right w:val="none" w:sz="0" w:space="0" w:color="auto"/>
          </w:divBdr>
        </w:div>
        <w:div w:id="1239362684">
          <w:marLeft w:val="0"/>
          <w:marRight w:val="0"/>
          <w:marTop w:val="0"/>
          <w:marBottom w:val="0"/>
          <w:divBdr>
            <w:top w:val="none" w:sz="0" w:space="0" w:color="auto"/>
            <w:left w:val="none" w:sz="0" w:space="0" w:color="auto"/>
            <w:bottom w:val="none" w:sz="0" w:space="0" w:color="auto"/>
            <w:right w:val="none" w:sz="0" w:space="0" w:color="auto"/>
          </w:divBdr>
        </w:div>
        <w:div w:id="383602043">
          <w:marLeft w:val="0"/>
          <w:marRight w:val="0"/>
          <w:marTop w:val="0"/>
          <w:marBottom w:val="0"/>
          <w:divBdr>
            <w:top w:val="none" w:sz="0" w:space="0" w:color="auto"/>
            <w:left w:val="none" w:sz="0" w:space="0" w:color="auto"/>
            <w:bottom w:val="none" w:sz="0" w:space="0" w:color="auto"/>
            <w:right w:val="none" w:sz="0" w:space="0" w:color="auto"/>
          </w:divBdr>
        </w:div>
        <w:div w:id="2114205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CCAA0E-DC8D-432D-9F2F-C0C87465F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6680425</Template>
  <TotalTime>80</TotalTime>
  <Pages>15</Pages>
  <Words>3700</Words>
  <Characters>19982</Characters>
  <Application>Microsoft Office Word</Application>
  <DocSecurity>0</DocSecurity>
  <Lines>166</Lines>
  <Paragraphs>47</Paragraphs>
  <ScaleCrop>false</ScaleCrop>
  <HeadingPairs>
    <vt:vector size="2" baseType="variant">
      <vt:variant>
        <vt:lpstr>Título</vt:lpstr>
      </vt:variant>
      <vt:variant>
        <vt:i4>1</vt:i4>
      </vt:variant>
    </vt:vector>
  </HeadingPairs>
  <TitlesOfParts>
    <vt:vector size="1" baseType="lpstr">
      <vt:lpstr/>
    </vt:vector>
  </TitlesOfParts>
  <Company>AGU</Company>
  <LinksUpToDate>false</LinksUpToDate>
  <CharactersWithSpaces>23635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NAJSP</dc:creator>
  <cp:lastModifiedBy>george.gaac</cp:lastModifiedBy>
  <cp:revision>19</cp:revision>
  <cp:lastPrinted>2012-09-26T13:30:00Z</cp:lastPrinted>
  <dcterms:created xsi:type="dcterms:W3CDTF">2012-06-18T17:45:00Z</dcterms:created>
  <dcterms:modified xsi:type="dcterms:W3CDTF">2012-10-22T18:39:00Z</dcterms:modified>
</cp:coreProperties>
</file>